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3" w:name="project-report"/>
    <w:p>
      <w:pPr>
        <w:pStyle w:val="Heading1"/>
      </w:pPr>
      <w:r>
        <w:t xml:space="preserve">Project Report</w:t>
      </w:r>
    </w:p>
    <w:p>
      <w:pPr>
        <w:pStyle w:val="FirstParagraph"/>
      </w:pPr>
      <w:r>
        <w:rPr>
          <w:bCs/>
          <w:b/>
        </w:rPr>
        <w:t xml:space="preserve">Date:</w:t>
      </w:r>
      <w:r>
        <w:t xml:space="preserve"> </w:t>
      </w:r>
      <w:r>
        <w:t xml:space="preserve">May 24, 2023</w:t>
      </w:r>
      <w:r>
        <w:br/>
      </w:r>
      <w:r>
        <w:rPr>
          <w:bCs/>
          <w:b/>
        </w:rPr>
        <w:t xml:space="preserve">To:</w:t>
      </w:r>
      <w:r>
        <w:t xml:space="preserve">The Board of Directors, Swiss Health Innovation Council</w:t>
      </w:r>
      <w:r>
        <w:br/>
      </w:r>
    </w:p>
    <w:p>
      <w:pPr>
        <w:pStyle w:val="BodyText"/>
      </w:pPr>
      <w:r>
        <w:t xml:space="preserve">From:The Project Management Office</w:t>
      </w:r>
      <w:r>
        <w:br/>
      </w:r>
      <w:r>
        <w:t xml:space="preserve">&lt; strong&gt;Subject: Elevating Medical Researcher Capabilities within the Switzerland Zurich Innovation Hub</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comprehensive Project Report evaluates the strategic initiatives undertaken to position Switzerland Zurich as a premier global destination for advanced medical research. The primary objective is to facilitate an environment where a top-tier Medical Researcher can thrive, driven by state-of-the-art infrastructure, ethical compliance frameworks, and cross-disciplinary collaboration. By integrating our robust local resources with international best practices, this project aims to accelerate breakthrough discoveries in oncology and genomics.</w:t>
      </w:r>
    </w:p>
    <w:bookmarkEnd w:id="20"/>
    <w:bookmarkStart w:id="21" w:name="introduction"/>
    <w:p>
      <w:pPr>
        <w:pStyle w:val="Heading2"/>
      </w:pPr>
      <w:r>
        <w:t xml:space="preserve">2. Introduction</w:t>
      </w:r>
    </w:p>
    <w:p>
      <w:pPr>
        <w:pStyle w:val="FirstParagraph"/>
      </w:pPr>
      <w:r>
        <w:t xml:space="preserve">In the rapidly evolving landscape of modern medicine, the role of a dedicated Medical Researcher is pivotal. This document outlines a structured initiative designed specifically for Switzerland Zurich, aiming to optimize research output while maintaining rigorous ethical standards. The convergence of academic excellence in Swiss universities with the dynamic economic environment of Zurich creates a unique ecosystem conducive to high-impact scientific discovery.</w:t>
      </w:r>
    </w:p>
    <w:bookmarkEnd w:id="21"/>
    <w:bookmarkStart w:id="22" w:name="strategic-objectives"/>
    <w:p>
      <w:pPr>
        <w:pStyle w:val="Heading2"/>
      </w:pPr>
      <w:r>
        <w:t xml:space="preserve">3. Strategic Objectives</w:t>
      </w:r>
    </w:p>
    <w:p>
      <w:pPr>
        <w:pStyle w:val="FirstParagraph"/>
      </w:pPr>
      <w:r>
        <w:t xml:space="preserve">The core goals of this project are multifaceted:</w:t>
      </w:r>
    </w:p>
    <w:p>
      <w:pPr>
        <w:numPr>
          <w:ilvl w:val="0"/>
          <w:numId w:val="1001"/>
        </w:numPr>
        <w:pStyle w:val="Compact"/>
      </w:pPr>
      <w:r>
        <w:t xml:space="preserve">To establish world-class laboratory facilities in Switzerland Zurich that meet international accreditation standards.</w:t>
      </w:r>
    </w:p>
    <w:p>
      <w:pPr>
        <w:numPr>
          <w:ilvl w:val="0"/>
          <w:numId w:val="1001"/>
        </w:numPr>
        <w:pStyle w:val="Compact"/>
      </w:pPr>
      <w:r>
        <w:t xml:space="preserve">To empower each Medical Researcher with access to cutting-edge technology, including AI-driven data analytics and robotic surgical training models.</w:t>
      </w:r>
    </w:p>
    <w:p>
      <w:pPr>
        <w:numPr>
          <w:ilvl w:val="0"/>
          <w:numId w:val="1001"/>
        </w:numPr>
        <w:pStyle w:val="Compact"/>
      </w:pPr>
      <w:r>
        <w:t xml:space="preserve">Fostering an interdisciplinary approach where biologists, data scientists, and clinicians collaborate seamlessly on complex projects.</w:t>
      </w:r>
    </w:p>
    <w:bookmarkEnd w:id="22"/>
    <w:bookmarkStart w:id="24" w:name="infrastructure-and-resource-allocation"/>
    <w:p>
      <w:pPr>
        <w:pStyle w:val="Heading2"/>
      </w:pPr>
      <w:r>
        <w:t xml:space="preserve">4. Infrastructure and Resource Allocation</w:t>
      </w:r>
    </w:p>
    <w:p>
      <w:pPr>
        <w:pStyle w:val="FirstParagraph"/>
      </w:pPr>
      <w:r>
        <w:t xml:space="preserve">The physical infrastructure serves as the backbone of this initiative. In Switzerland Zurich, we have secured partnerships with leading institutions such as ETH Zurich and the University Hospital Zurich to co-develop specialized research centers. These facilities are designed to minimize administrative barriers, allowing a Medical Researcher to focus predominantly on experimentation and analysis.</w:t>
      </w:r>
    </w:p>
    <w:bookmarkStart w:id="23" w:name="laboratory-standards"/>
    <w:p>
      <w:pPr>
        <w:pStyle w:val="Heading3"/>
      </w:pPr>
      <w:r>
        <w:t xml:space="preserve">4.1 Laboratory Standards</w:t>
      </w:r>
    </w:p>
    <w:p>
      <w:pPr>
        <w:pStyle w:val="FirstParagraph"/>
      </w:pPr>
      <w:r>
        <w:t xml:space="preserve">All laboratories within the Switzerland Zurich hub adhere strictly to GLP (Good Laboratory Practice) standards. This ensures that data generated by any Medical Researcher is globally recognized and trusted for regulatory submissions.</w:t>
      </w:r>
    </w:p>
    <w:bookmarkEnd w:id="23"/>
    <w:bookmarkEnd w:id="24"/>
    <w:bookmarkStart w:id="26" w:name="X13039cb84e1b8c3311432c2125e52c46dc6961f"/>
    <w:p>
      <w:pPr>
        <w:pStyle w:val="Heading2"/>
      </w:pPr>
      <w:r>
        <w:t xml:space="preserve">5. Ethical Compliance and Regulatory Framework</w:t>
      </w:r>
    </w:p>
    <w:p>
      <w:pPr>
        <w:pStyle w:val="FirstParagraph"/>
      </w:pPr>
      <w:r>
        <w:t xml:space="preserve">Conducting medical research requires unwavering adherence to ethical guidelines. In Switzerland Zurich, the project aligns with both national Swiss laws and international conventions such as the Declaration of Helsinki. Special attention is given to patient consent, data privacy (GDPR compliance), and equitable subject selection.</w:t>
      </w:r>
    </w:p>
    <w:bookmarkStart w:id="25" w:name="institutional-review-boards"/>
    <w:p>
      <w:pPr>
        <w:pStyle w:val="Heading3"/>
      </w:pPr>
      <w:r>
        <w:t xml:space="preserve">5.1 Institutional Review Boards</w:t>
      </w:r>
    </w:p>
    <w:p>
      <w:pPr>
        <w:pStyle w:val="FirstParagraph"/>
      </w:pPr>
      <w:r>
        <w:t xml:space="preserve">We have established dedicated review boards comprising ethicists, legal experts, and community representatives to oversee every phase of a Medical Researcher's study proposal. This ensures transparency and builds public trust in the medical advancements emerging from Switzerland Zurich.</w:t>
      </w:r>
    </w:p>
    <w:bookmarkEnd w:id="25"/>
    <w:bookmarkEnd w:id="26"/>
    <w:bookmarkStart w:id="27" w:name="Xcfe90b6be429122889f24f879489a5538a1b490"/>
    <w:p>
      <w:pPr>
        <w:pStyle w:val="Heading2"/>
      </w:pPr>
      <w:r>
        <w:t xml:space="preserve">6. Financial Sustainability and Funding Models</w:t>
      </w:r>
    </w:p>
    <w:p>
      <w:pPr>
        <w:pStyle w:val="FirstParagraph"/>
      </w:pPr>
      <w:r>
        <w:t xml:space="preserve">Sustaining high-quality research demands robust financial backing. The project utilizes a hybrid funding model combining government grants, private sector partnerships, and philanthropic donations.</w:t>
      </w:r>
    </w:p>
    <w:p>
      <w:pPr>
        <w:pStyle w:val="BodyText"/>
      </w:pPr>
      <w:r>
        <w:t xml:space="preserve">Funding Source</w:t>
      </w:r>
    </w:p>
    <w:p>
      <w:pPr>
        <w:pStyle w:val="BodyText"/>
      </w:pPr>
      <w:r>
        <w:t xml:space="preserve">Description</w:t>
      </w:r>
    </w:p>
    <w:p>
      <w:pPr>
        <w:pStyle w:val="BodyText"/>
      </w:pPr>
      <w:r>
        <w:t xml:space="preserve">Impact on Medical Researcher Role</w:t>
      </w:r>
    </w:p>
    <w:p>
      <w:pPr>
        <w:pStyle w:val="BodyText"/>
      </w:pPr>
      <w:r>
        <w:t xml:space="preserve">&lt; td &gt;Government Grants &lt; td &gt;State-funded basic science research support in Switzerland Zurich.</w:t>
      </w:r>
    </w:p>
    <w:p>
      <w:pPr>
        <w:pStyle w:val="BodyText"/>
      </w:pPr>
      <w:r>
        <w:t xml:space="preserve">Ensures long-term stability for foundational studies.</w:t>
      </w:r>
    </w:p>
    <w:p>
      <w:pPr>
        <w:pStyle w:val="BodyText"/>
      </w:pPr>
      <w:r>
        <w:t xml:space="preserve">Private Partnerships</w:t>
      </w:r>
    </w:p>
    <w:p>
      <w:pPr>
        <w:pStyle w:val="BodyText"/>
      </w:pPr>
      <w:r>
        <w:t xml:space="preserve">Collaborations with pharmaceutical companies for translational medicine.</w:t>
      </w:r>
    </w:p>
    <w:p>
      <w:pPr>
        <w:pStyle w:val="BodyText"/>
      </w:pPr>
      <w:r>
        <w:t xml:space="preserve">Provides resources for clinical trials and product development.</w:t>
      </w:r>
    </w:p>
    <w:p>
      <w:pPr>
        <w:pStyle w:val="BodyText"/>
      </w:pPr>
      <w:r>
        <w:t xml:space="preserve">Sponsorship Programs</w:t>
      </w:r>
    </w:p>
    <w:p>
      <w:pPr>
        <w:pStyle w:val="BodyText"/>
      </w:pPr>
      <w:r>
        <w:t xml:space="preserve">&lt; th &gt;Non-profit funding aimed at rare disease investigations in Switzerland Zurich. &lt; td&gt;Empowers Medical Researcher to pursue high-risk, high-reward projects.</w:t>
      </w:r>
    </w:p>
    <w:bookmarkEnd w:id="27"/>
    <w:bookmarkStart w:id="29" w:name="talent-acquisition-and-development"/>
    <w:p>
      <w:pPr>
        <w:pStyle w:val="Heading2"/>
      </w:pPr>
      <w:r>
        <w:t xml:space="preserve">7. Talent Acquisition and Development</w:t>
      </w:r>
    </w:p>
    <w:p>
      <w:pPr>
        <w:pStyle w:val="FirstParagraph"/>
      </w:pPr>
      <w:r>
        <w:t xml:space="preserve">A critical component of this Project Report is the focus on human capital. Switzerland Zurich is home to some of the world's brightest minds, yet attracting international talent remains competitive. We aim to create an inclusive environment where every Medical Researcher feels valued and supported.</w:t>
      </w:r>
    </w:p>
    <w:bookmarkStart w:id="28" w:name="professional-development"/>
    <w:p>
      <w:pPr>
        <w:pStyle w:val="Heading3"/>
      </w:pPr>
      <w:r>
        <w:t xml:space="preserve">7.1 Professional Development</w:t>
      </w:r>
    </w:p>
    <w:p>
      <w:pPr>
        <w:pStyle w:val="FirstParagraph"/>
      </w:pPr>
      <w:r>
        <w:t xml:space="preserve">We offer continuous education programs, workshops on grant writing, and leadership training specifically tailored for Medical Researcher professionals operating within the Switzerland Zurich context.</w:t>
      </w:r>
    </w:p>
    <w:bookmarkEnd w:id="28"/>
    <w:bookmarkEnd w:id="29"/>
    <w:bookmarkStart w:id="30" w:name="challenges-and-mitigation-strategies"/>
    <w:p>
      <w:pPr>
        <w:pStyle w:val="Heading2"/>
      </w:pPr>
      <w:r>
        <w:t xml:space="preserve">8. Challenges and Mitigation Strategies</w:t>
      </w:r>
    </w:p>
    <w:p>
      <w:pPr>
        <w:numPr>
          <w:ilvl w:val="0"/>
          <w:numId w:val="1002"/>
        </w:numPr>
        <w:pStyle w:val="Compact"/>
      </w:pPr>
      <w:r>
        <w:t xml:space="preserve">Cost of Living: Addressing housing affordability for researchers relocating to Switzerland Zurich through subsidized accommodation schemes.</w:t>
      </w:r>
    </w:p>
    <w:p>
      <w:pPr>
        <w:numPr>
          <w:ilvl w:val="0"/>
          <w:numId w:val="1002"/>
        </w:numPr>
        <w:pStyle w:val="Compact"/>
      </w:pPr>
      <w:r>
        <w:t xml:space="preserve">Bureaucratic Hurdles: Streamlining visa processes for international Medical Researcher experts to ensure rapid onboarding into the Swiss system.</w:t>
      </w:r>
    </w:p>
    <w:bookmarkEnd w:id="30"/>
    <w:bookmarkStart w:id="31" w:name="expected-outcomes"/>
    <w:p>
      <w:pPr>
        <w:pStyle w:val="Heading2"/>
      </w:pPr>
      <w:r>
        <w:t xml:space="preserve">9. Expected Outcomes</w:t>
      </w:r>
    </w:p>
    <w:p>
      <w:pPr>
        <w:pStyle w:val="FirstParagraph"/>
      </w:pPr>
      <w:r>
        <w:t xml:space="preserve">If successful, this initiative will yield significant advancements in public health, particularly in areas like cancer immunotherapy and neurodegenerative diseases. Furthermore, it will solidify the reputation of Switzerland Zurich as a beacon of scientific innovation, attracting future generations of Medical Researcher professionals eager to contribute to meaningful global health improvements.</w:t>
      </w:r>
    </w:p>
    <w:p>
      <w:pPr>
        <w:pStyle w:val="BodyText"/>
      </w:pPr>
      <w:r>
        <w:rPr>
          <w:bCs/>
          <w:b/>
        </w:rPr>
        <w:t xml:space="preserve">Note:</w:t>
      </w:r>
      <w:r>
        <w:t xml:space="preserve"> </w:t>
      </w:r>
      <w:r>
        <w:t xml:space="preserve">The success hinges on sustained commitment from stakeholders across academia, industry, and government sectors in Switzerland Zurich. Only through collective effort can we fully realize the potential inherent in our Medical Researcher workforce.</w:t>
      </w:r>
    </w:p>
    <w:bookmarkEnd w:id="31"/>
    <w:bookmarkStart w:id="32" w:name="conclusion"/>
    <w:p>
      <w:pPr>
        <w:pStyle w:val="Heading2"/>
      </w:pPr>
      <w:r>
        <w:t xml:space="preserve">10. Conclusion</w:t>
      </w:r>
    </w:p>
    <w:p>
      <w:pPr>
        <w:pStyle w:val="FirstParagraph"/>
      </w:pPr>
      <w:r>
        <w:t xml:space="preserve">This Project Report underscores the necessity of investing heavily in medical science within one of Europe’s most dynamic regions—Switzerland Zurich. By providing optimal conditions for a Medical Researcher to excel, we not only advance human knowledge but also enhance societal well-being through improved healthcare solutions. As we move forward, continuous evaluation and adaptation will be essential to maintaining our competitive edge in the global arena of medical innovation.</w:t>
      </w:r>
    </w:p>
    <w:p>
      <w:r>
        <w:pict>
          <v:rect style="width:0;height:1.5pt" o:hralign="center" o:hrstd="t" o:hr="t"/>
        </w:pict>
      </w:r>
    </w:p>
    <w:p>
      <w:pPr>
        <w:pStyle w:val="FirstParagraph"/>
      </w:pPr>
      <w:r>
        <w:rPr>
          <w:bCs/>
          <w:b/>
        </w:rPr>
        <w:t xml:space="preserve">Prepared by:</w:t>
      </w:r>
      <w:r>
        <w:t xml:space="preserve">Dr. Elena Weber, Senior Analyst</w:t>
      </w:r>
      <w:r>
        <w:br/>
      </w:r>
    </w:p>
    <w:p>
      <w:pPr>
        <w:pStyle w:val="BodyText"/>
      </w:pPr>
      <w:r>
        <w:t xml:space="preserve">Contact Information:elena.weber@swisshealthinnovation.org</w:t>
      </w:r>
      <w:r>
        <w:br/>
      </w:r>
      <w:r>
        <w:rPr>
          <w:iCs/>
          <w:i/>
        </w:rPr>
        <w:t xml:space="preserve">This document is confidential and intended solely for authorized personnel involved in the Switzerland Zurich Medical Research Initiative.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 Switzerland Zurich</dc:title>
  <dc:creator/>
  <dc:language>en</dc:language>
  <cp:keywords/>
  <dcterms:created xsi:type="dcterms:W3CDTF">2026-07-30T07:13:31Z</dcterms:created>
  <dcterms:modified xsi:type="dcterms:W3CDTF">2026-07-30T07:13:31Z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