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Medical</w:t>
      </w:r>
      <w:r>
        <w:t xml:space="preserve"> </w:t>
      </w:r>
      <w:r>
        <w:t xml:space="preserve">Researcher</w:t>
      </w:r>
      <w:r>
        <w:t xml:space="preserve"> </w:t>
      </w:r>
      <w:r>
        <w:t xml:space="preserve">Initiatives</w:t>
      </w:r>
      <w:r>
        <w:t xml:space="preserve"> </w:t>
      </w:r>
      <w:r>
        <w:t xml:space="preserve">in</w:t>
      </w:r>
      <w:r>
        <w:t xml:space="preserve"> </w:t>
      </w:r>
      <w:r>
        <w:t xml:space="preserve">Turkey</w:t>
      </w:r>
      <w:r>
        <w:t xml:space="preserve"> </w:t>
      </w:r>
      <w:r>
        <w:t xml:space="preserve">Ankara</w:t>
      </w:r>
    </w:p>
    <w:bookmarkStart w:id="31" w:name="Xcb1dcc01e0a0c3af1e93d926f0c2540501ac7d9"/>
    <w:p>
      <w:pPr>
        <w:pStyle w:val="Heading1"/>
      </w:pPr>
      <w:r>
        <w:t xml:space="preserve">Project Report: Advancing Medical Researcher Roles in Turkey Ankara</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Ministry of Health, Republic of Türkiye; Scientific and Technological Research Council of Turkey (TÜBİTAK)</w:t>
      </w:r>
    </w:p>
    <w:p>
      <w:pPr>
        <w:pStyle w:val="BodyText"/>
      </w:pPr>
      <w:r>
        <w:t xml:space="preserve">From: Strategic Planning Committee on Healthcare Innovation</w:t>
      </w:r>
    </w:p>
    <w:bookmarkStart w:id="20" w:name="executive-summary"/>
    <w:p>
      <w:pPr>
        <w:pStyle w:val="Heading2"/>
      </w:pPr>
      <w:r>
        <w:t xml:space="preserve">1. Executive Summary</w:t>
      </w:r>
    </w:p>
    <w:p>
      <w:pPr>
        <w:pStyle w:val="FirstParagraph"/>
      </w:pPr>
      <w:r>
        <w:br/>
      </w:r>
      <w:r>
        <w:t xml:space="preserve">This comprehensive Project Report outlines the strategic imperative for enhancing the role, infrastructure, and funding of Medical Researcher positions within Turkey Ankara. As a pivotal hub for science and innovation in Southeastern Europe and Western Asia, Turkey Ankara serves as the epicenter of national healthcare policy and advanced scientific inquiry. This document details the current landscape, identifies critical gaps in biomedical research capabilities, proposes actionable strategies to bolster Medical Researcher output, and forecasts the economic and societal benefits of these initiatives specifically tailored for Turkey Ankara.</w:t>
      </w:r>
      <w:r>
        <w:br/>
      </w:r>
      <w:r>
        <w:br/>
      </w:r>
      <w:r>
        <w:t xml:space="preserve">The primary objective is to transform Turkey Ankara into a global beacon for medical innovation by empowering its Medical Researcher community. By focusing on localized challenges prevalent in the region while addressing global health crises, this project aims to bridge the gap between academic discovery and clinical application. The report emphasizes that investing in Medical Researcher talent is not merely an academic exercise but a vital component of Turkey Ankara's economic resilience and public health security.</w:t>
      </w:r>
      <w:r>
        <w:br/>
      </w:r>
    </w:p>
    <w:bookmarkEnd w:id="20"/>
    <w:bookmarkStart w:id="21" w:name="background-and-context"/>
    <w:p>
      <w:pPr>
        <w:pStyle w:val="Heading2"/>
      </w:pPr>
      <w:r>
        <w:t xml:space="preserve">2. Background and Context</w:t>
      </w:r>
    </w:p>
    <w:p>
      <w:pPr>
        <w:pStyle w:val="FirstParagraph"/>
      </w:pPr>
      <w:r>
        <w:br/>
      </w:r>
      <w:r>
        <w:t xml:space="preserve">Turkey Ankara has long been recognized as the intellectual capital of the nation, hosting prestigious universities such as Hacettepe University, Bilkent University, and Middle East Technical University (METU). These institutions are home to a dense concentration of Medical Researcher professionals who contribute significantly to both national health outcomes and international scientific journals. However, despite this robust academic foundation, there remains a disconnect between the high volume of research conducted in Turkey Ankara and its translation into tangible healthcare products or policy changes.</w:t>
      </w:r>
      <w:r>
        <w:br/>
      </w:r>
      <w:r>
        <w:br/>
      </w:r>
      <w:r>
        <w:t xml:space="preserve">The demographic profile of Turkey Ankara presents unique medical challenges, including a rapidly aging population and an increase in lifestyle-related chronic diseases such as diabetes and cardiovascular conditions. Consequently, the need for specialized Medical Researcher expertise that understands local genetic predispositions, environmental factors, and socioeconomic determinants is acute. Furthermore, recent global health pandemics have underscored the necessity for agile research frameworks capable of rapid response—a capability that can be significantly strengthened by optimizing the infrastructure available to Medical Researcher in Turkey Ankara.</w:t>
      </w:r>
      <w:r>
        <w:br/>
      </w:r>
    </w:p>
    <w:bookmarkEnd w:id="21"/>
    <w:bookmarkStart w:id="22" w:name="problem-statement"/>
    <w:p>
      <w:pPr>
        <w:pStyle w:val="Heading2"/>
      </w:pPr>
      <w:r>
        <w:t xml:space="preserve">3. Problem Statement</w:t>
      </w:r>
    </w:p>
    <w:p>
      <w:pPr>
        <w:pStyle w:val="FirstParagraph"/>
      </w:pPr>
      <w:r>
        <w:br/>
      </w:r>
      <w:r>
        <w:t xml:space="preserve">Although Turkey Ankara possesses world-class educational institutions, several systemic barriers hinder the effectiveness of its Medical Researcher community:</w:t>
      </w:r>
      <w:r>
        <w:br/>
      </w:r>
    </w:p>
    <w:p>
      <w:pPr>
        <w:numPr>
          <w:ilvl w:val="0"/>
          <w:numId w:val="1001"/>
        </w:numPr>
        <w:pStyle w:val="Compact"/>
      </w:pPr>
      <w:r>
        <w:t xml:space="preserve">Funding Fragmentation: While grants exist, they are often short-term and fragmented across different ministries, making long-term longitudinal studies difficult for Medical Researcher to undertake.</w:t>
      </w:r>
    </w:p>
    <w:p>
      <w:pPr>
        <w:pStyle w:val="FirstParagraph"/>
      </w:pPr>
      <w:r>
        <w:br/>
      </w:r>
    </w:p>
    <w:p>
      <w:pPr>
        <w:numPr>
          <w:ilvl w:val="0"/>
          <w:numId w:val="1002"/>
        </w:numPr>
        <w:pStyle w:val="Compact"/>
      </w:pPr>
      <w:r>
        <w:t xml:space="preserve">Infrastructure Deficits: Many laboratories in Turkey Ankara lack state-of-the-art equipment necessary for cutting-edge genomic and proteomic research, forcing Medical Researcher to rely on outdated methodologies or seek collaborations abroad, which delays project timelines.</w:t>
      </w:r>
    </w:p>
    <w:p>
      <w:pPr>
        <w:pStyle w:val="FirstParagraph"/>
      </w:pPr>
      <w:r>
        <w:br/>
      </w:r>
    </w:p>
    <w:p>
      <w:pPr>
        <w:numPr>
          <w:ilvl w:val="0"/>
          <w:numId w:val="1003"/>
        </w:numPr>
        <w:pStyle w:val="Compact"/>
      </w:pPr>
      <w:r>
        <w:t xml:space="preserve">Regulatory Hurdles: The ethical review and approval processes for clinical trials in Turkey Ankara are often bureaucratic and time-consuming. This slows down the pace at which Medical Researcher can move from hypothesis to human trial, reducing the competitiveness of local findings on the global stage.</w:t>
      </w:r>
    </w:p>
    <w:p>
      <w:pPr>
        <w:pStyle w:val="FirstParagraph"/>
      </w:pPr>
      <w:r>
        <w:br/>
      </w:r>
    </w:p>
    <w:p>
      <w:pPr>
        <w:numPr>
          <w:ilvl w:val="0"/>
          <w:numId w:val="1004"/>
        </w:numPr>
        <w:pStyle w:val="Compact"/>
      </w:pPr>
      <w:r>
        <w:t xml:space="preserve">Talent Retention: Despite opportunities, there is a "brain drain" phenomenon where top-tier Medical Researcher migrate to Western Europe or North America for better funding and career prospects. Turkey Ankara must create an environment that retains this intellectual capital.</w:t>
      </w:r>
    </w:p>
    <w:p>
      <w:pPr>
        <w:pStyle w:val="FirstParagraph"/>
      </w:pPr>
      <w:r>
        <w:br/>
      </w:r>
    </w:p>
    <w:bookmarkEnd w:id="22"/>
    <w:bookmarkStart w:id="24" w:name="project-objectives"/>
    <w:p>
      <w:pPr>
        <w:pStyle w:val="Heading2"/>
      </w:pPr>
      <w:r>
        <w:t xml:space="preserve">4. Project Objectives</w:t>
      </w:r>
    </w:p>
    <w:p>
      <w:pPr>
        <w:pStyle w:val="FirstParagraph"/>
      </w:pPr>
      <w:r>
        <w:br/>
      </w:r>
      <w:r>
        <w:t xml:space="preserve">This project report proposes a multi-faceted approach to address these challenges, with the following specific objectives:</w:t>
      </w:r>
      <w:r>
        <w:br/>
      </w:r>
    </w:p>
    <w:p>
      <w:pPr>
        <w:numPr>
          <w:ilvl w:val="0"/>
          <w:numId w:val="1005"/>
        </w:numPr>
        <w:pStyle w:val="Compact"/>
      </w:pPr>
      <w:r>
        <w:t xml:space="preserve">To establish a centralized "Medical Researcher Hub" in Turkey Ankara dedicated to providing shared laboratory resources, data analysis support, and regulatory consulting services.</w:t>
      </w:r>
    </w:p>
    <w:p>
      <w:pPr>
        <w:pStyle w:val="FirstParagraph"/>
      </w:pPr>
      <w:r>
        <w:br/>
      </w:r>
    </w:p>
    <w:p>
      <w:pPr>
        <w:numPr>
          <w:ilvl w:val="0"/>
          <w:numId w:val="1006"/>
        </w:numPr>
        <w:pStyle w:val="Compact"/>
      </w:pPr>
      <w:r>
        <w:t xml:space="preserve">To increase public-private partnership funding by 40% over the next five years, specifically targeting projects led by Medical Researcher focused on local health priorities such as infectious disease control and chronic illness management.</w:t>
      </w:r>
    </w:p>
    <w:p>
      <w:pPr>
        <w:pStyle w:val="FirstParagraph"/>
      </w:pPr>
      <w:r>
        <w:br/>
      </w:r>
    </w:p>
    <w:bookmarkStart w:id="23" w:name="section"/>
    <w:p>
      <w:pPr>
        <w:pStyle w:val="Heading3"/>
      </w:pPr>
    </w:p>
    <w:p>
      <w:pPr>
        <w:pStyle w:val="FirstParagraph"/>
      </w:pPr>
      <w:r>
        <w:br/>
      </w:r>
      <w:r>
        <w:t xml:space="preserve">This document serves as a blueprint for action. By implementing the strategies outlined herein, we can ensure that Turkey Ankara remains at the forefront of medical science.</w:t>
      </w:r>
      <w:r>
        <w:br/>
      </w:r>
    </w:p>
    <w:bookmarkEnd w:id="23"/>
    <w:bookmarkEnd w:id="24"/>
    <w:bookmarkStart w:id="27" w:name="proposed-strategic-initiatives"/>
    <w:p>
      <w:pPr>
        <w:pStyle w:val="Heading2"/>
      </w:pPr>
      <w:r>
        <w:t xml:space="preserve">5. Proposed Strategic Initiatives</w:t>
      </w:r>
    </w:p>
    <w:p>
      <w:pPr>
        <w:pStyle w:val="FirstParagraph"/>
      </w:pPr>
      <w:r>
        <w:br/>
      </w:r>
      <w:r>
        <w:t xml:space="preserve">To achieve the aforementioned objectives, four key initiatives are proposed:</w:t>
      </w:r>
      <w:r>
        <w:br/>
      </w:r>
    </w:p>
    <w:p>
      <w:pPr>
        <w:numPr>
          <w:ilvl w:val="0"/>
          <w:numId w:val="1007"/>
        </w:numPr>
        <w:pStyle w:val="Compact"/>
      </w:pPr>
      <w:r>
        <w:t xml:space="preserve">The Ankara Biomedical Innovation Center (ABIC): This physical infrastructure project will locate in the heart of Turkey Ankara’s university district. It will provide shared access to MRI machines, mass spectrometers, and high-performance computing clusters for data analysis. By pooling resources, individual Medical Researcher can access tools that would be prohibitively expensive for single labs.</w:t>
      </w:r>
    </w:p>
    <w:p>
      <w:pPr>
        <w:pStyle w:val="FirstParagraph"/>
      </w:pPr>
      <w:r>
        <w:br/>
      </w:r>
    </w:p>
    <w:bookmarkStart w:id="25" w:name="section-1"/>
    <w:p>
      <w:pPr>
        <w:pStyle w:val="Heading3"/>
      </w:pPr>
    </w:p>
    <w:p>
      <w:pPr>
        <w:pStyle w:val="FirstParagraph"/>
      </w:pPr>
      <w:r>
        <w:br/>
      </w:r>
      <w:r>
        <w:t xml:space="preserve">The strategic allocation of funds will prioritize interdisciplinary teams. For example, a team comprising a Medical Researcher in genetics and another in epidemiology will receive bonus points during grant application reviews. This encourages collaboration and holistic problem-solving.</w:t>
      </w:r>
      <w:r>
        <w:br/>
      </w:r>
    </w:p>
    <w:p>
      <w:pPr>
        <w:numPr>
          <w:ilvl w:val="0"/>
          <w:numId w:val="1008"/>
        </w:numPr>
        <w:pStyle w:val="Compact"/>
      </w:pPr>
      <w:r>
        <w:t xml:space="preserve">Streamlined Regulatory Framework: We propose the creation of a "Fast-Track" ethical review board specifically for Turkey Ankara-based researchers. This body would operate with a guaranteed response time of 30 days for standard protocols, significantly reducing administrative bottlenecks.</w:t>
      </w:r>
    </w:p>
    <w:p>
      <w:pPr>
        <w:pStyle w:val="FirstParagraph"/>
      </w:pPr>
      <w:r>
        <w:br/>
      </w:r>
    </w:p>
    <w:bookmarkEnd w:id="25"/>
    <w:bookmarkStart w:id="26" w:name="section-2"/>
    <w:p>
      <w:pPr>
        <w:pStyle w:val="Heading3"/>
      </w:pPr>
    </w:p>
    <w:p>
      <w:pPr>
        <w:pStyle w:val="FirstParagraph"/>
      </w:pPr>
      <w:r>
        <w:br/>
      </w:r>
      <w:r>
        <w:t xml:space="preserve">A new fellowship program will be launched to attract young Medical Researcher back to Turkey Ankara after completing postdoctoral studies abroad. These fellows will receive seed funding and guaranteed tenure-track positions, ensuring that the knowledge gained internationally is repatriated and applied locally.</w:t>
      </w:r>
      <w:r>
        <w:br/>
      </w:r>
    </w:p>
    <w:p>
      <w:pPr>
        <w:numPr>
          <w:ilvl w:val="0"/>
          <w:numId w:val="1009"/>
        </w:numPr>
        <w:pStyle w:val="Compact"/>
      </w:pPr>
      <w:r>
        <w:t xml:space="preserve">Global Collaboration Network: Establishing formal partnerships with leading research centers in Europe, Asia, and North America. This allows Medical Researcher in Turkey Ankara to participate in large-scale international consortiums, enhancing their visibility and access to diverse datasets.</w:t>
      </w:r>
    </w:p>
    <w:p>
      <w:pPr>
        <w:pStyle w:val="FirstParagraph"/>
      </w:pPr>
      <w:r>
        <w:br/>
      </w:r>
    </w:p>
    <w:bookmarkEnd w:id="26"/>
    <w:bookmarkEnd w:id="27"/>
    <w:bookmarkStart w:id="29" w:name="implementation-timeline"/>
    <w:p>
      <w:pPr>
        <w:pStyle w:val="Heading2"/>
      </w:pPr>
      <w:r>
        <w:t xml:space="preserve">6. Implementation Timeline</w:t>
      </w:r>
    </w:p>
    <w:p>
      <w:pPr>
        <w:pStyle w:val="FirstParagraph"/>
      </w:pPr>
      <w:r>
        <w:br/>
      </w:r>
      <w:r>
        <w:t xml:space="preserve">The implementation of these strategies will follow a phased approach over the next 36 months:</w:t>
      </w:r>
      <w:r>
        <w:br/>
      </w:r>
    </w:p>
    <w:p>
      <w:pPr>
        <w:numPr>
          <w:ilvl w:val="0"/>
          <w:numId w:val="1010"/>
        </w:numPr>
        <w:pStyle w:val="Compact"/>
      </w:pPr>
      <w:r>
        <w:t xml:space="preserve">Phase 1 (Months 1-6): Feasibility studies, stakeholder engagement in Turkey Ankara, and legislative drafting for regulatory changes.</w:t>
      </w:r>
    </w:p>
    <w:p>
      <w:pPr>
        <w:pStyle w:val="FirstParagraph"/>
      </w:pPr>
      <w:r>
        <w:br/>
      </w:r>
    </w:p>
    <w:p>
      <w:pPr>
        <w:numPr>
          <w:ilvl w:val="0"/>
          <w:numId w:val="1011"/>
        </w:numPr>
        <w:pStyle w:val="Compact"/>
      </w:pPr>
      <w:r>
        <w:t xml:space="preserve">Phase 2 (Months 7-18): Construction of the ABIC facility in Turkey Ankara and launch of the first funding round for Medical Researcher proposals.</w:t>
      </w:r>
    </w:p>
    <w:p>
      <w:pPr>
        <w:pStyle w:val="FirstParagraph"/>
      </w:pPr>
      <w:r>
        <w:br/>
      </w:r>
      <w:r>
        <w:t xml:space="preserve">The Fast-Track review board will become operational, and the fellowship program will recruit its first cohort.</w:t>
      </w:r>
      <w:r>
        <w:br/>
      </w:r>
    </w:p>
    <w:bookmarkStart w:id="28" w:name="section-3"/>
    <w:p>
      <w:pPr>
        <w:pStyle w:val="Heading3"/>
      </w:pPr>
    </w:p>
    <w:p>
      <w:pPr>
        <w:pStyle w:val="FirstParagraph"/>
      </w:pPr>
      <w:r>
        <w:br/>
      </w:r>
      <w:r>
        <w:t xml:space="preserve">A comprehensive evaluation of outcomes, including publication metrics, clinical trial approvals in Turkey Ankara, and economic impact assessments.</w:t>
      </w:r>
      <w:r>
        <w:br/>
      </w:r>
    </w:p>
    <w:p>
      <w:pPr>
        <w:numPr>
          <w:ilvl w:val="0"/>
          <w:numId w:val="1013"/>
        </w:numPr>
        <w:pStyle w:val="Compact"/>
      </w:pPr>
      <w:r>
        <w:t xml:space="preserve">This report serves as a critical roadmap for transforming the medical research landscape in Turkey Ankara. By addressing the structural needs of Medical Researcher and leveraging the unique potential of this capital city, we can achieve significant advancements in healthcare.</w:t>
      </w:r>
    </w:p>
    <w:p>
      <w:pPr>
        <w:pStyle w:val="FirstParagraph"/>
      </w:pPr>
      <w:r>
        <w:br/>
      </w:r>
      <w:r>
        <w:t xml:space="preserve">The success of this project relies on sustained commitment from government bodies, academic institutions, and private sector partners. Together, we can build a robust ecosystem that not only supports Medical Researcher but also delivers superior health outcomes for the population of Turkey Ankara and beyond.</w:t>
      </w:r>
      <w:r>
        <w:br/>
      </w:r>
    </w:p>
    <w:bookmarkEnd w:id="28"/>
    <w:bookmarkEnd w:id="29"/>
    <w:bookmarkStart w:id="30" w:name="conclusion"/>
    <w:p>
      <w:pPr>
        <w:pStyle w:val="Heading2"/>
      </w:pPr>
      <w:r>
        <w:t xml:space="preserve">7. Conclusion</w:t>
      </w:r>
    </w:p>
    <w:p>
      <w:pPr>
        <w:pStyle w:val="FirstParagraph"/>
      </w:pPr>
      <w:r>
        <w:br/>
      </w:r>
      <w:r>
        <w:t xml:space="preserve">In conclusion, the enhancement of Medical Researcher capabilities in Turkey Ankara is both an urgent necessity and a strategic opportunity. The proposed initiatives aim to remove barriers, foster innovation, and retain talent within this vibrant scientific community. By focusing on the specific context of Turkey Ankara—its demographic needs, its academic strengths—we can create a model for medical research that is replicable elsewhere but uniquely suited to local realities.</w:t>
      </w:r>
      <w:r>
        <w:br/>
      </w:r>
      <w:r>
        <w:br/>
      </w:r>
      <w:r>
        <w:t xml:space="preserve">We urge the relevant authorities to review this Project Report and approve the necessary allocations for immediate action. The future of healthcare in Turkey Ankara depends on our ability to empower those who dedicate their lives to understanding and treating disease: the Medical Researcher.</w:t>
      </w:r>
      <w:r>
        <w:br/>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abstractNum w:abstractNumId="99204">
    <w:nsid w:val="A99204"/>
    <w:multiLevelType w:val="multilevel"/>
    <w:lvl w:ilvl="0">
      <w:start w:val="4"/>
      <w:numFmt w:val="decimal"/>
      <w:lvlText w:val="%1."/>
      <w:lvlJc w:val="left"/>
      <w:pPr>
        <w:ind w:left="720" w:hanging="480"/>
      </w:pPr>
    </w:lvl>
    <w:lvl w:ilvl="1">
      <w:start w:val="4"/>
      <w:numFmt w:val="lowerLetter"/>
      <w:lvlText w:val="%2."/>
      <w:lvlJc w:val="left"/>
      <w:pPr>
        <w:ind w:left="1440" w:hanging="480"/>
      </w:pPr>
    </w:lvl>
    <w:lvl w:ilvl="2">
      <w:start w:val="4"/>
      <w:numFmt w:val="lowerRoman"/>
      <w:lvlText w:val="%3."/>
      <w:lvlJc w:val="left"/>
      <w:pPr>
        <w:ind w:left="2160" w:hanging="480"/>
      </w:pPr>
    </w:lvl>
    <w:lvl w:ilvl="3">
      <w:start w:val="4"/>
      <w:numFmt w:val="decimal"/>
      <w:lvlText w:val="%4."/>
      <w:lvlJc w:val="left"/>
      <w:pPr>
        <w:ind w:left="2880" w:hanging="480"/>
      </w:pPr>
    </w:lvl>
    <w:lvl w:ilvl="4">
      <w:start w:val="4"/>
      <w:numFmt w:val="lowerLetter"/>
      <w:lvlText w:val="%5."/>
      <w:lvlJc w:val="left"/>
      <w:pPr>
        <w:ind w:left="3600" w:hanging="480"/>
      </w:pPr>
    </w:lvl>
    <w:lvl w:ilvl="5">
      <w:start w:val="4"/>
      <w:numFmt w:val="lowerRoman"/>
      <w:lvlText w:val="%6."/>
      <w:lvlJc w:val="left"/>
      <w:pPr>
        <w:ind w:left="4320" w:hanging="480"/>
      </w:pPr>
    </w:lvl>
    <w:lvl w:ilvl="6">
      <w:start w:val="4"/>
      <w:numFmt w:val="decimal"/>
      <w:lvlText w:val="%7."/>
      <w:lvlJc w:val="left"/>
      <w:pPr>
        <w:ind w:left="5040" w:hanging="480"/>
      </w:pPr>
    </w:lvl>
    <w:lvl w:ilvl="7">
      <w:start w:val="4"/>
      <w:numFmt w:val="lowerLetter"/>
      <w:lvlText w:val="%8."/>
      <w:lvlJc w:val="left"/>
      <w:pPr>
        <w:ind w:left="5760" w:hanging="480"/>
      </w:pPr>
    </w:lvl>
    <w:lvl w:ilvl="8">
      <w:start w:val="4"/>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3">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4">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5">
    <w:abstractNumId w:val="991"/>
  </w:num>
  <w:num w:numId="1006">
    <w:abstractNumId w:val="991"/>
  </w:num>
  <w:num w:numId="1007">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 w:numId="1011">
    <w:abstractNumId w:val="991"/>
  </w:num>
  <w:num w:numId="1012">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Medical Researcher Initiatives in Turkey Ankara</dc:title>
  <dc:creator/>
  <dc:language>en</dc:language>
  <cp:keywords/>
  <dcterms:created xsi:type="dcterms:W3CDTF">2026-07-29T18:20:30Z</dcterms:created>
  <dcterms:modified xsi:type="dcterms:W3CDTF">2026-07-29T18:20:30Z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