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cdc8ba36a6951647f8e87c2bdb903dc080fb153"/>
    <w:p>
      <w:pPr>
        <w:pStyle w:val="Heading1"/>
      </w:pPr>
      <w:r>
        <w:t xml:space="preserve">PROJECT REPORT</w:t>
      </w:r>
      <w:r>
        <w:br/>
      </w:r>
      <w:r>
        <w:t xml:space="preserve">Medical Researcher Initiative in United Arab Emirates Dubai</w:t>
      </w:r>
    </w:p>
    <w:bookmarkStart w:id="20" w:name="executive-summary"/>
    <w:p>
      <w:pPr>
        <w:pStyle w:val="Heading2"/>
      </w:pPr>
      <w:r>
        <w:t xml:space="preserve">Executive Summary</w:t>
      </w:r>
    </w:p>
    <w:p>
      <w:pPr>
        <w:pStyle w:val="FirstParagraph"/>
      </w:pPr>
      <w:r>
        <w:t xml:space="preserve">This document outlines the strategic framework and operational guidelines for deploying advanced medical researchers within the vibrant healthcare landscape of</w:t>
      </w:r>
      <w:r>
        <w:t xml:space="preserve"> </w:t>
      </w:r>
      <w:r>
        <w:rPr>
          <w:bCs/>
          <w:b/>
        </w:rPr>
        <w:t xml:space="preserve">Dubai, United Arab Emirates</w:t>
      </w:r>
      <w:r>
        <w:t xml:space="preserve">. As a global hub for innovation and biotechnology, Dubai presents unique challenges and opportunities that require a highly specialized approach to medical research. This report details the objectives, methodologies, ethical considerations, and expected outcomes of establishing dedicated roles for Medical Researchers in this region.</w:t>
      </w:r>
    </w:p>
    <w:bookmarkEnd w:id="20"/>
    <w:bookmarkStart w:id="21" w:name="background"/>
    <w:p>
      <w:pPr>
        <w:pStyle w:val="Heading2"/>
      </w:pPr>
      <w:r>
        <w:t xml:space="preserve">Background</w:t>
      </w:r>
    </w:p>
    <w:p>
      <w:pPr>
        <w:pStyle w:val="FirstParagraph"/>
      </w:pPr>
      <w:r>
        <w:t xml:space="preserve">The</w:t>
      </w:r>
      <w:r>
        <w:t xml:space="preserve"> </w:t>
      </w:r>
      <w:r>
        <w:rPr>
          <w:bCs/>
          <w:b/>
        </w:rPr>
        <w:t xml:space="preserve">United Arab Emirates</w:t>
      </w:r>
      <w:r>
        <w:t xml:space="preserve"> </w:t>
      </w:r>
      <w:r>
        <w:t xml:space="preserve">has positioned itself as a leader in healthcare innovation through initiatives such as the Dubai Healthcare City (DHCC) and the UAE Vision 2031. Central to this vision is the establishment of world-class research facilities capable of addressing both regional health disparities and global medical challenges. In</w:t>
      </w:r>
      <w:r>
        <w:t xml:space="preserve"> </w:t>
      </w:r>
      <w:r>
        <w:rPr>
          <w:bCs/>
          <w:b/>
        </w:rPr>
        <w:t xml:space="preserve">Dubai</w:t>
      </w:r>
      <w:r>
        <w:t xml:space="preserve">, where population density increases rapidly, there is a critical need for localized data-driven solutions in areas such as genetic diseases prevalent in the Middle East, lifestyle-related conditions accelerated by urban living, and infectious disease management.</w:t>
      </w:r>
    </w:p>
    <w:p>
      <w:pPr>
        <w:pStyle w:val="BodyText"/>
      </w:pPr>
      <w:r>
        <w:t xml:space="preserve">Medical Researchers serve as the engine of this transformation. By bridging the gap between laboratory science and clinical application these professionals ensure that healthcare services remain at the forefront of global standards. Their work directly influences policy-making, treatment protocols, and public health strategies across the</w:t>
      </w:r>
      <w:r>
        <w:t xml:space="preserve"> </w:t>
      </w:r>
      <w:r>
        <w:rPr>
          <w:bCs/>
          <w:b/>
        </w:rPr>
        <w:t xml:space="preserve">United Arab Emirates</w:t>
      </w:r>
      <w:r>
        <w:t xml:space="preserve">.</w:t>
      </w:r>
    </w:p>
    <w:bookmarkEnd w:id="21"/>
    <w:bookmarkStart w:id="22" w:name="objectives-of-medical-researcher-roles"/>
    <w:p>
      <w:pPr>
        <w:pStyle w:val="Heading2"/>
      </w:pPr>
      <w:r>
        <w:t xml:space="preserve">Objectives of Medical Researcher Roles</w:t>
      </w:r>
    </w:p>
    <w:p>
      <w:pPr>
        <w:numPr>
          <w:ilvl w:val="0"/>
          <w:numId w:val="1001"/>
        </w:numPr>
        <w:pStyle w:val="Compact"/>
      </w:pPr>
      <w:r>
        <w:t xml:space="preserve">Conduct Rigorous Clinical Trials: To design and execute trials that comply with both international standards and local regulations specific to</w:t>
      </w:r>
      <w:r>
        <w:t xml:space="preserve"> </w:t>
      </w:r>
      <w:r>
        <w:rPr>
          <w:bCs/>
          <w:b/>
        </w:rPr>
        <w:t xml:space="preserve">Dubai</w:t>
      </w:r>
      <w:r>
        <w:t xml:space="preserve">.</w:t>
      </w:r>
    </w:p>
    <w:p>
      <w:pPr>
        <w:numPr>
          <w:ilvl w:val="0"/>
          <w:numId w:val="1001"/>
        </w:numPr>
        <w:pStyle w:val="Compact"/>
      </w:pPr>
      <w:r>
        <w:t xml:space="preserve">Promote Precision Medicine: Investigate genetic markers prevalent in the local population to develop targeted therapies.</w:t>
      </w:r>
    </w:p>
    <w:p>
      <w:pPr>
        <w:numPr>
          <w:ilvl w:val="0"/>
          <w:numId w:val="1001"/>
        </w:numPr>
        <w:pStyle w:val="Compact"/>
      </w:pPr>
      <w:r>
        <w:t xml:space="preserve">Foster Collaborative Networks: Establish partnerships between academic institutions, hospitals, and private sector entities within the</w:t>
      </w:r>
      <w:r>
        <w:t xml:space="preserve"> </w:t>
      </w:r>
      <w:r>
        <w:rPr>
          <w:bCs/>
          <w:b/>
        </w:rPr>
        <w:t xml:space="preserve">United Arab Emirates</w:t>
      </w:r>
      <w:r>
        <w:t xml:space="preserve">.</w:t>
      </w:r>
    </w:p>
    <w:p>
      <w:pPr>
        <w:numPr>
          <w:ilvl w:val="0"/>
          <w:numId w:val="1001"/>
        </w:numPr>
        <w:pStyle w:val="Compact"/>
      </w:pPr>
      <w:r>
        <w:t xml:space="preserve">Educate Future Leaders: Mentor junior scientists and medical students to build a sustainable research workforce.</w:t>
      </w:r>
    </w:p>
    <w:bookmarkEnd w:id="22"/>
    <w:bookmarkStart w:id="23" w:name="scope-of-work"/>
    <w:p>
      <w:pPr>
        <w:pStyle w:val="Heading2"/>
      </w:pPr>
      <w:r>
        <w:t xml:space="preserve">Scope of Work</w:t>
      </w:r>
    </w:p>
    <w:p>
      <w:pPr>
        <w:pStyle w:val="FirstParagraph"/>
      </w:pPr>
      <w:r>
        <w:t xml:space="preserve">The scope of work for a Medical Researcher in this context is multifaceted. It involves not only traditional laboratory duties but also extensive data analysis, community engagement, and interdisciplinary collaboration. Key responsibilities include:</w:t>
      </w:r>
    </w:p>
    <w:p>
      <w:pPr>
        <w:numPr>
          <w:ilvl w:val="0"/>
          <w:numId w:val="1002"/>
        </w:numPr>
        <w:pStyle w:val="Compact"/>
      </w:pPr>
      <w:r>
        <w:t xml:space="preserve">Identifying gaps in current healthcare delivery systems within</w:t>
      </w:r>
      <w:r>
        <w:t xml:space="preserve"> </w:t>
      </w:r>
      <w:r>
        <w:rPr>
          <w:bCs/>
          <w:b/>
        </w:rPr>
        <w:t xml:space="preserve">Dubai</w:t>
      </w:r>
      <w:r>
        <w:t xml:space="preserve">.</w:t>
      </w:r>
    </w:p>
    <w:p>
      <w:pPr>
        <w:numPr>
          <w:ilvl w:val="0"/>
          <w:numId w:val="1002"/>
        </w:numPr>
        <w:pStyle w:val="Compact"/>
      </w:pPr>
      <w:r>
        <w:t xml:space="preserve">Analyzing epidemiological trends affecting the diverse expatriate and local populations residing in the</w:t>
      </w:r>
      <w:r>
        <w:t xml:space="preserve"> </w:t>
      </w:r>
      <w:r>
        <w:rPr>
          <w:bCs/>
          <w:b/>
        </w:rPr>
        <w:t xml:space="preserve">United Arab Emirates</w:t>
      </w:r>
      <w:r>
        <w:t xml:space="preserve">.</w:t>
      </w:r>
    </w:p>
    <w:p>
      <w:pPr>
        <w:numPr>
          <w:ilvl w:val="0"/>
          <w:numId w:val="1002"/>
        </w:numPr>
        <w:pStyle w:val="Compact"/>
      </w:pPr>
      <w:r>
        <w:t xml:space="preserve">Developing protocols for clinical interventions that respect cultural nuances prevalent in Emirati society.</w:t>
      </w:r>
    </w:p>
    <w:bookmarkEnd w:id="23"/>
    <w:bookmarkStart w:id="24" w:name="ethical-considerations"/>
    <w:p>
      <w:pPr>
        <w:pStyle w:val="Heading2"/>
      </w:pPr>
      <w:r>
        <w:t xml:space="preserve">Ethical Considerations</w:t>
      </w:r>
    </w:p>
    <w:p>
      <w:pPr>
        <w:pStyle w:val="FirstParagraph"/>
      </w:pPr>
      <w:r>
        <w:t xml:space="preserve">Operating as a Medical Researcher in</w:t>
      </w:r>
      <w:r>
        <w:t xml:space="preserve"> </w:t>
      </w:r>
      <w:r>
        <w:rPr>
          <w:bCs/>
          <w:b/>
        </w:rPr>
        <w:t xml:space="preserve">Dubai, United Arab Emirates</w:t>
      </w:r>
      <w:r>
        <w:t xml:space="preserve"> </w:t>
      </w:r>
      <w:r>
        <w:t xml:space="preserve">requires strict adherence to ethical guidelines. These include informed consent processes that account for varying literacy levels and languages among Dubai's multicultural population. Furthermore, researchers must navigate regulatory frameworks set by the Ministry of Health and Prevention (MOHAP) and local free zone authorities like DHCC.</w:t>
      </w:r>
    </w:p>
    <w:bookmarkEnd w:id="24"/>
    <w:bookmarkStart w:id="25" w:name="expected-outcomes"/>
    <w:p>
      <w:pPr>
        <w:pStyle w:val="Heading2"/>
      </w:pPr>
      <w:r>
        <w:t xml:space="preserve">Expected Outcomes</w:t>
      </w:r>
    </w:p>
    <w:p>
      <w:pPr>
        <w:pStyle w:val="FirstParagraph"/>
      </w:pPr>
      <w:r>
        <w:t xml:space="preserve">The successful implementation of this initiative is expected to yield several key outcomes: increased publication rates in peer-reviewed journals focusing on Middle Eastern health issues; improved patient survival rates through evidence-based practices; and enhanced reputation for</w:t>
      </w:r>
      <w:r>
        <w:t xml:space="preserve"> </w:t>
      </w:r>
      <w:r>
        <w:rPr>
          <w:bCs/>
          <w:b/>
        </w:rPr>
        <w:t xml:space="preserve">Dubai</w:t>
      </w:r>
      <w:r>
        <w:t xml:space="preserve"> </w:t>
      </w:r>
      <w:r>
        <w:t xml:space="preserve">as a hub for medical science. Ultimately, the dedication of skilled Medical Researchers will contribute significantly to the wellness agenda of the</w:t>
      </w:r>
      <w:r>
        <w:t xml:space="preserve"> </w:t>
      </w:r>
      <w:r>
        <w:rPr>
          <w:bCs/>
          <w:b/>
        </w:rPr>
        <w:t xml:space="preserve">United Arab Emirates</w:t>
      </w:r>
      <w:r>
        <w:t xml:space="preserve">, ensuring a healthier future for all residents.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United Arab Emirates Dubai</dc:title>
  <dc:creator/>
  <dc:language>en</dc:language>
  <cp:keywords/>
  <dcterms:created xsi:type="dcterms:W3CDTF">2026-07-29T16:27:22Z</dcterms:created>
  <dcterms:modified xsi:type="dcterms:W3CDTF">2026-07-29T16:27:22Z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