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33" w:name="X234b4a1176baa05cec1f75568427be717cabbb0"/>
    <w:p>
      <w:pPr>
        <w:pStyle w:val="Heading1"/>
      </w:pPr>
      <w:r>
        <w:t xml:space="preserve">Project Report: Enhancing Midwifery Services in Ethiopia Addis Ababa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Regional Health Bureau, and International Partners</w:t>
      </w:r>
      <w:r>
        <w:br/>
      </w:r>
      <w:r>
        <w:rPr>
          <w:bCs/>
          <w:b/>
        </w:rPr>
        <w:t xml:space="preserve">From:</w:t>
      </w:r>
      <w:r>
        <w:t xml:space="preserve"> </w:t>
      </w:r>
      <w:r>
        <w:t xml:space="preserve">Project Implementation Unit</w:t>
      </w:r>
      <w:r>
        <w:br/>
      </w:r>
    </w:p>
    <w:bookmarkStart w:id="20" w:name="executive-summary"/>
    <w:p>
      <w:pPr>
        <w:pStyle w:val="Heading2"/>
      </w:pPr>
      <w:r>
        <w:t xml:space="preserve">1. Executive Summary</w:t>
      </w:r>
    </w:p>
    <w:p>
      <w:pPr>
        <w:pStyle w:val="FirstParagraph"/>
      </w:pPr>
      <w:r>
        <w:t xml:space="preserve">This report outlines the critical findings and strategic recommendations regarding the role of the midwife within the healthcare infrastructure of Ethiopia Addis Ababa. As Ethiopia’s capital city continues to undergo rapid urbanization, population growth, and demographic shifts, the demand for high-quality maternal and newborn care has surged. This project report focuses on optimizing midwifery practices to reduce maternal and neonatal mortality rates in this dynamic region. The findings highlight that while progress has been made in healthcare accessibility in Ethiopia Addis Ababa, significant gaps remain in skilled birth attendance, emergency obstetric care referral systems, and the professional development of the midwife workforce.</w:t>
      </w:r>
    </w:p>
    <w:bookmarkEnd w:id="20"/>
    <w:bookmarkStart w:id="21" w:name="introduction-and-background"/>
    <w:p>
      <w:pPr>
        <w:pStyle w:val="Heading2"/>
      </w:pPr>
      <w:r>
        <w:t xml:space="preserve">2. Introduction and Background</w:t>
      </w:r>
    </w:p>
    <w:p>
      <w:pPr>
        <w:pStyle w:val="FirstParagraph"/>
      </w:pPr>
      <w:r>
        <w:t xml:space="preserve">Ethiopia Addis Ababa serves as the diplomatic capital of Africa and a hub for international organizations. However, beneath this veneer of modernization lies a complex public health landscape. The city is characterized by stark contrasts between affluent neighborhoods with private healthcare facilities and densely populated peri-urban areas relying on under-resourced public hospitals. In this context, the midwife emerges not just as a clinical provider but as a cornerstone of primary healthcare delivery.</w:t>
      </w:r>
    </w:p>
    <w:p>
      <w:pPr>
        <w:pStyle w:val="BodyText"/>
      </w:pPr>
      <w:r>
        <w:t xml:space="preserve">The national strategy for maternal health in Ethiopia places significant emphasis on increasing the proportion of births attended by skilled health personnel. Within Ethiopia Addis Ababa, where disease burdens and lifestyle-related complications differ from rural regions, the scope of practice for the midwife must be adapted to address urban-specific challenges such as high-risk pregnancies among older mothers, increased prevalence of non-communicable diseases during pregnancy, and mental health concerns.</w:t>
      </w:r>
    </w:p>
    <w:bookmarkEnd w:id="21"/>
    <w:bookmarkStart w:id="24" w:name="Xc403c5c37b4a7cb05399e352427d64dab8c7130"/>
    <w:p>
      <w:pPr>
        <w:pStyle w:val="Heading2"/>
      </w:pPr>
      <w:r>
        <w:t xml:space="preserve">3. Current State of Midwifery in Ethiopia Addis Ababa</w:t>
      </w:r>
    </w:p>
    <w:bookmarkStart w:id="22" w:name="workforce-distribution-and-density"/>
    <w:p>
      <w:pPr>
        <w:pStyle w:val="Heading3"/>
      </w:pPr>
      <w:r>
        <w:t xml:space="preserve">3.1 Workforce Distribution and Density</w:t>
      </w:r>
    </w:p>
    <w:p>
      <w:pPr>
        <w:pStyle w:val="FirstParagraph"/>
      </w:pPr>
      <w:r>
        <w:t xml:space="preserve">Data collected during the assessment period indicates a maldistribution of midwives in Ethiopia Addis Ababa. While there is a higher concentration of specialized obstetricians and gynecologists in central hospitals, peripheral health centers often suffer from staff shortages. The midwife-to-population ratio remains below the WHO recommended standards for effective coverage. Many midwives report working excessive hours with limited support staff, leading to burnout and reduced quality of care.</w:t>
      </w:r>
    </w:p>
    <w:bookmarkEnd w:id="22"/>
    <w:bookmarkStart w:id="23" w:name="educational-infrastructure"/>
    <w:p>
      <w:pPr>
        <w:pStyle w:val="Heading3"/>
      </w:pPr>
      <w:r>
        <w:t xml:space="preserve">3.2 Educational Infrastructure</w:t>
      </w:r>
    </w:p>
    <w:p>
      <w:pPr>
        <w:pStyle w:val="FirstParagraph"/>
      </w:pPr>
      <w:r>
        <w:t xml:space="preserve">The training institutions in Ethiopia Addis Ababa provide a solid theoretical foundation for students pursuing careers as a midwife. However, clinical practicum opportunities are often constrained by high patient volumes and limited supervision time. There is a pressing need for continuous professional development (CPD) programs that focus on evidence-based practices, neonatal resuscitation, and family planning counseling specific to the urban Ethiopian context.</w:t>
      </w:r>
    </w:p>
    <w:bookmarkEnd w:id="23"/>
    <w:bookmarkEnd w:id="24"/>
    <w:bookmarkStart w:id="25" w:name="key-challenges-identified"/>
    <w:p>
      <w:pPr>
        <w:pStyle w:val="Heading2"/>
      </w:pPr>
      <w:r>
        <w:t xml:space="preserve">4. Key Challenges Identified</w:t>
      </w:r>
    </w:p>
    <w:p>
      <w:pPr>
        <w:pStyle w:val="FirstParagraph"/>
      </w:pPr>
      <w:r>
        <w:t xml:space="preserve">The project report identifies several systemic barriers affecting the efficacy of midwifery services in Ethiopia Addis Ababa:</w:t>
      </w:r>
    </w:p>
    <w:p>
      <w:pPr>
        <w:numPr>
          <w:ilvl w:val="0"/>
          <w:numId w:val="1001"/>
        </w:numPr>
        <w:pStyle w:val="Compact"/>
      </w:pPr>
      <w:r>
        <w:rPr>
          <w:bCs/>
          <w:b/>
        </w:rPr>
        <w:t xml:space="preserve">Inadequate Resource Allocation:</w:t>
      </w:r>
      <w:r>
        <w:t xml:space="preserve"> </w:t>
      </w:r>
      <w:r>
        <w:t xml:space="preserve">Many health centers lack essential equipment for emergency obstetric care, limiting the ability of a midwife to manage complications independently before referral.</w:t>
      </w:r>
    </w:p>
    <w:p>
      <w:pPr>
        <w:numPr>
          <w:ilvl w:val="0"/>
          <w:numId w:val="1001"/>
        </w:numPr>
        <w:pStyle w:val="Compact"/>
      </w:pPr>
      <w:r>
        <w:rPr>
          <w:bCs/>
          <w:b/>
        </w:rPr>
        <w:t xml:space="preserve">Socioeconomic Barriers:</w:t>
      </w:r>
      <w:r>
        <w:t xml:space="preserve"> </w:t>
      </w:r>
      <w:r>
        <w:t xml:space="preserve">Despite public health insurance schemes (CBHI), out-of-pocket expenses for medications and transport still deter many women from seeking timely antenatal and postnatal care. The midwife often spends significant time counseling patients on financial navigation, detracting from clinical duties.</w:t>
      </w:r>
    </w:p>
    <w:p>
      <w:pPr>
        <w:numPr>
          <w:ilvl w:val="0"/>
          <w:numId w:val="1001"/>
        </w:numPr>
        <w:pStyle w:val="Compact"/>
      </w:pPr>
      <w:r>
        <w:rPr>
          <w:bCs/>
          <w:b/>
        </w:rPr>
        <w:t xml:space="preserve">Cultural Misalignment:</w:t>
      </w:r>
      <w:r>
        <w:t xml:space="preserve"> </w:t>
      </w:r>
      <w:r>
        <w:t xml:space="preserve">In diverse urban settings like Ethiopia Addis Ababa, migrants bring varied cultural practices regarding childbirth. Midwives often face challenges in balancing respectful maternity care with traditional beliefs that may not align with medical best practices.</w:t>
      </w:r>
    </w:p>
    <w:p>
      <w:pPr>
        <w:numPr>
          <w:ilvl w:val="0"/>
          <w:numId w:val="1001"/>
        </w:numPr>
        <w:pStyle w:val="Compact"/>
      </w:pPr>
      <w:r>
        <w:rPr>
          <w:bCs/>
          <w:b/>
        </w:rPr>
        <w:t xml:space="preserve">Mental Health Gaps:</w:t>
      </w:r>
      <w:r>
        <w:t xml:space="preserve"> </w:t>
      </w:r>
      <w:r>
        <w:t xml:space="preserve">Postpartum depression is increasingly recognized but rarely screened for in busy clinics. The role of the midwife extends beyond physical health, yet training in psychological first aid is limited.</w:t>
      </w:r>
    </w:p>
    <w:bookmarkEnd w:id="25"/>
    <w:bookmarkStart w:id="29" w:name="strategic-recommendations"/>
    <w:p>
      <w:pPr>
        <w:pStyle w:val="Heading2"/>
      </w:pPr>
      <w:r>
        <w:t xml:space="preserve">5. Strategic Recommendations</w:t>
      </w:r>
    </w:p>
    <w:p>
      <w:pPr>
        <w:pStyle w:val="FirstParagraph"/>
      </w:pPr>
      <w:r>
        <w:t xml:space="preserve">To address these challenges, this Project Report proposes a multi-faceted approach centered on empowering the midwife and strengthening the healthcare system in Ethiopia Addis Ababa.</w:t>
      </w:r>
    </w:p>
    <w:bookmarkStart w:id="26" w:name="X099dc8b7dc3ec73cb1d0e45c66036863376a9e6"/>
    <w:p>
      <w:pPr>
        <w:pStyle w:val="Heading3"/>
      </w:pPr>
      <w:r>
        <w:t xml:space="preserve">5.1 Expansion of Midwifery Education and Training</w:t>
      </w:r>
    </w:p>
    <w:p>
      <w:pPr>
        <w:pStyle w:val="FirstParagraph"/>
      </w:pPr>
      <w:r>
        <w:t xml:space="preserve">We recommend expanding bachelor’s degree programs for midwives to include modules on urban public health, crisis management, and digital health records. Partnerships with universities in Ethiopia Addis Ababa can facilitate research-driven improvements in midwifery curricula. Additionally, establishing mentorship programs where experienced senior midwives guide junior staff will enhance practical skills and job satisfaction.</w:t>
      </w:r>
    </w:p>
    <w:bookmarkEnd w:id="26"/>
    <w:bookmarkStart w:id="27" w:name="strengthening-referral-systems"/>
    <w:p>
      <w:pPr>
        <w:pStyle w:val="Heading3"/>
      </w:pPr>
      <w:r>
        <w:t xml:space="preserve">5.2 Strengthening Referral Systems</w:t>
      </w:r>
    </w:p>
    <w:p>
      <w:pPr>
        <w:pStyle w:val="FirstParagraph"/>
      </w:pPr>
      <w:r>
        <w:t xml:space="preserve">A robust referral system is vital for the safety of mothers and babies in Ethiopia Addis Ababa. The project report suggests implementing a digital communication network linking health centers with tertiary hospitals. This would allow a midwife on the front lines to consult with specialists in real-time, ensuring that critical decisions are made promptly during emergencies.</w:t>
      </w:r>
    </w:p>
    <w:bookmarkEnd w:id="27"/>
    <w:bookmarkStart w:id="28" w:name="community-engagement-and-trust-building"/>
    <w:p>
      <w:pPr>
        <w:pStyle w:val="Heading3"/>
      </w:pPr>
      <w:r>
        <w:t xml:space="preserve">5.3 Community Engagement and Trust Building</w:t>
      </w:r>
    </w:p>
    <w:p>
      <w:pPr>
        <w:pStyle w:val="FirstParagraph"/>
      </w:pPr>
      <w:r>
        <w:t xml:space="preserve">Midwives should be trained in community-led total sanitation and family planning outreach. By engaging community leaders in Ethiopia Addis Ababa’s diverse districts, midwives can bridge the trust gap between formal healthcare systems and marginalized communities. This approach encourages early registration for antenatal care.</w:t>
      </w:r>
    </w:p>
    <w:bookmarkEnd w:id="28"/>
    <w:bookmarkEnd w:id="29"/>
    <w:bookmarkStart w:id="30" w:name="Xfab781b4e3ae7c2ffcc4cc802a85ae76e711e3b"/>
    <w:p>
      <w:pPr>
        <w:pStyle w:val="Heading2"/>
      </w:pPr>
      <w:r>
        <w:t xml:space="preserve">6. Implementation Timeline and Resource Requirements</w:t>
      </w:r>
    </w:p>
    <w:p>
      <w:pPr>
        <w:pStyle w:val="FirstParagraph"/>
      </w:pPr>
      <w:r>
        <w:t xml:space="preserve">The implementation of these recommendations will occur in three phases over a five-year period:</w:t>
      </w:r>
    </w:p>
    <w:tbl>
      <w:tblPr>
        <w:tblStyle w:val="Table"/>
        <w:tblW w:type="pct" w:w="500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Phase</w:t>
            </w:r>
          </w:p>
        </w:tc>
        <w:tc>
          <w:tcPr/>
          <w:p>
            <w:pPr>
              <w:pStyle w:val="Compact"/>
              <w:jc w:val="left"/>
            </w:pPr>
            <w:r>
              <w:rPr>
                <w:bCs/>
                <w:b/>
              </w:rPr>
              <w:t xml:space="preserve">Action Items</w:t>
            </w:r>
          </w:p>
        </w:tc>
        <w:tc>
          <w:tcPr/>
          <w:p>
            <w:pPr>
              <w:pStyle w:val="Compact"/>
              <w:jc w:val="left"/>
            </w:pPr>
            <w:r>
              <w:rPr>
                <w:bCs/>
                <w:b/>
              </w:rPr>
              <w:t xml:space="preserve">Timeline</w:t>
            </w:r>
          </w:p>
        </w:tc>
      </w:tr>
      <w:tr>
        <w:tc>
          <w:tcPr/>
          <w:p>
            <w:pPr>
              <w:pStyle w:val="Compact"/>
              <w:jc w:val="left"/>
            </w:pPr>
            <w:r>
              <w:t xml:space="preserve">Phase 1: Assessment &amp; Planning</w:t>
            </w:r>
            <w:r>
              <w:br/>
            </w:r>
            <w:r>
              <w:t xml:space="preserve">Phase 2: Capacity Building</w:t>
            </w:r>
            <w:r>
              <w:br/>
            </w:r>
            <w:r>
              <w:t xml:space="preserve">Phase 3: Monitoring &amp; Evaluation</w:t>
            </w:r>
            <w:r>
              <w:br/>
            </w:r>
          </w:p>
        </w:tc>
        <w:tc>
          <w:tcPr/>
          <w:p>
            <w:pPr>
              <w:pStyle w:val="Compact"/>
              <w:jc w:val="left"/>
            </w:pPr>
            <w:r>
              <w:t xml:space="preserve">Baseline survey of midwife workload and resource gaps; curriculum revision; launch of digital referral pilot programs.</w:t>
            </w:r>
            <w:r>
              <w:br/>
            </w:r>
            <w:r>
              <w:br/>
            </w:r>
            <w:r>
              <w:t xml:space="preserve">Training workshops for midwives in emergency care and mental health support; establishment of mentorship networks.</w:t>
            </w:r>
            <w:r>
              <w:br/>
            </w:r>
            <w:r>
              <w:br/>
            </w:r>
            <w:r>
              <w:t xml:space="preserve">Quarterly reviews of maternal mortality rates; feedback loops from patients to improve service delivery.</w:t>
            </w:r>
          </w:p>
        </w:tc>
        <w:tc>
          <w:tcPr/>
          <w:p>
            <w:pPr>
              <w:pStyle w:val="Compact"/>
              <w:jc w:val="left"/>
            </w:pPr>
            <w:r>
              <w:t xml:space="preserve">Year 1</w:t>
            </w:r>
            <w:r>
              <w:br/>
            </w:r>
            <w:r>
              <w:br/>
            </w:r>
            <w:r>
              <w:t xml:space="preserve">Years 2-3</w:t>
            </w:r>
            <w:r>
              <w:br/>
            </w:r>
            <w:r>
              <w:br/>
            </w:r>
            <w:r>
              <w:t xml:space="preserve">Year 4-5</w:t>
            </w:r>
          </w:p>
        </w:tc>
      </w:tr>
    </w:tbl>
    <w:p>
      <w:pPr>
        <w:pStyle w:val="BodyText"/>
      </w:pPr>
      <w:r>
        <w:t xml:space="preserve">The estimated budget requires collaboration between the Ministry of Health, local NGOs, and international development partners. Funding will be directed toward educational materials, infrastructure upgrades in peripheral health centers, and technology for referral systems.</w:t>
      </w:r>
    </w:p>
    <w:bookmarkEnd w:id="30"/>
    <w:bookmarkStart w:id="31" w:name="expected-outcomes"/>
    <w:p>
      <w:pPr>
        <w:pStyle w:val="Heading2"/>
      </w:pPr>
      <w:r>
        <w:t xml:space="preserve">7. Expected Outcomes</w:t>
      </w:r>
    </w:p>
    <w:p>
      <w:pPr>
        <w:pStyle w:val="FirstParagraph"/>
      </w:pPr>
      <w:r>
        <w:t xml:space="preserve">If successfully implemented, this Project Report anticipates the following outcomes in Ethiopia Addis Ababa:</w:t>
      </w:r>
    </w:p>
    <w:p>
      <w:pPr>
        <w:numPr>
          <w:ilvl w:val="0"/>
          <w:numId w:val="1002"/>
        </w:numPr>
        <w:pStyle w:val="Compact"/>
      </w:pPr>
      <w:r>
        <w:t xml:space="preserve">A 20% reduction in maternal mortality ratios within five years.</w:t>
      </w:r>
    </w:p>
    <w:p>
      <w:pPr>
        <w:numPr>
          <w:ilvl w:val="0"/>
          <w:numId w:val="1002"/>
        </w:numPr>
        <w:pStyle w:val="Compact"/>
      </w:pPr>
      <w:r>
        <w:t xml:space="preserve">An increase in the percentage of deliveries attended by skilled midwives from current levels to over 95%.</w:t>
      </w:r>
    </w:p>
    <w:p>
      <w:pPr>
        <w:numPr>
          <w:ilvl w:val="0"/>
          <w:numId w:val="1002"/>
        </w:numPr>
        <w:pStyle w:val="Compact"/>
      </w:pPr>
      <w:r>
        <w:t xml:space="preserve">Improved job satisfaction and retention rates among midwives due to better working conditions and professional support.</w:t>
      </w:r>
    </w:p>
    <w:p>
      <w:pPr>
        <w:numPr>
          <w:ilvl w:val="0"/>
          <w:numId w:val="1002"/>
        </w:numPr>
        <w:pStyle w:val="Compact"/>
      </w:pPr>
      <w:r>
        <w:t xml:space="preserve">Enhanced neonatal survival rates through effective immediate newborn care practices led by trained midwives.</w:t>
      </w:r>
    </w:p>
    <w:bookmarkEnd w:id="31"/>
    <w:bookmarkStart w:id="32" w:name="conclusion"/>
    <w:p>
      <w:pPr>
        <w:pStyle w:val="Heading2"/>
      </w:pPr>
      <w:r>
        <w:t xml:space="preserve">8. Conclusion</w:t>
      </w:r>
    </w:p>
    <w:p>
      <w:pPr>
        <w:pStyle w:val="FirstParagraph"/>
      </w:pPr>
      <w:r>
        <w:t xml:space="preserve">The midwife is an indispensable asset in the healthcare ecosystem of Ethiopia Addis Ababa. As the city continues to grow, investing in their training, working conditions, and professional autonomy is not merely a clinical necessity but a socioeconomic imperative. This Project Report underscores that by addressing the specific needs of this urban context, we can create a resilient health system that protects the most vulnerable members of society. It is recommended that stakeholders prioritize these interventions to ensure sustainable maternal and child health outcomes in Ethiopia Addis Ababa.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Midwifery Services in Ethiopia Addis Ababa</dc:title>
  <dc:creator/>
  <dc:language>en</dc:language>
  <cp:keywords/>
  <dcterms:created xsi:type="dcterms:W3CDTF">2026-07-29T14:01:11Z</dcterms:created>
  <dcterms:modified xsi:type="dcterms:W3CDTF">2026-07-29T14:01:11Z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