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Midwifery</w:t>
      </w:r>
      <w:r>
        <w:t xml:space="preserve"> </w:t>
      </w:r>
      <w:r>
        <w:t xml:space="preserve">Services</w:t>
      </w:r>
      <w:r>
        <w:t xml:space="preserve"> </w:t>
      </w:r>
      <w:r>
        <w:t xml:space="preserve">Enhancement</w:t>
      </w:r>
      <w:r>
        <w:t xml:space="preserve"> </w:t>
      </w:r>
      <w:r>
        <w:t xml:space="preserve">in</w:t>
      </w:r>
      <w:r>
        <w:t xml:space="preserve"> </w:t>
      </w:r>
      <w:r>
        <w:t xml:space="preserve">Malaysia</w:t>
      </w:r>
      <w:r>
        <w:t xml:space="preserve"> </w:t>
      </w:r>
      <w:r>
        <w:t xml:space="preserve">Kuala</w:t>
      </w:r>
      <w:r>
        <w:t xml:space="preserve"> </w:t>
      </w:r>
      <w:r>
        <w:t xml:space="preserve">Lumpur</w:t>
      </w:r>
    </w:p>
    <w:bookmarkStart w:id="20" w:name="X013d17731e82be6d560bf34a6d9b4021f835281"/>
    <w:p>
      <w:pPr>
        <w:pStyle w:val="Heading1"/>
      </w:pPr>
      <w:r>
        <w:t xml:space="preserve">Project Report on the Strategic Implementation and Evaluation of Midwifery Services in Malaysia Kuala Lumpur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Malaysia &amp; Local Municipal Authorities</w:t>
      </w:r>
      <w:r>
        <w:br/>
      </w:r>
      <w:r>
        <w:t xml:space="preserve">: Project Management Office, Healthcare Division</w:t>
      </w:r>
      <w:r>
        <w:br/>
      </w:r>
    </w:p>
    <w:bookmarkEnd w:id="20"/>
    <w:bookmarkStart w:id="21" w:name="executive-summary"/>
    <w:p>
      <w:pPr>
        <w:pStyle w:val="Heading2"/>
      </w:pPr>
      <w:r>
        <w:t xml:space="preserve">1. Executive Summary</w:t>
      </w:r>
    </w:p>
    <w:p>
      <w:pPr>
        <w:pStyle w:val="FirstParagraph"/>
      </w:pPr>
      <w:r>
        <w:t xml:space="preserve">This Project Report outlines the comprehensive assessment, strategic planning, and implementation phases regarding the integration of advanced midwifery care within the healthcare infrastructure of Malaysia Kuala Lumpur. As a rapidly urbanizing metropolis with a diverse demographic profile, Malaysia Kuala Lumpur presents unique challenges and opportunities for maternal health services. This document details how specialized Midwife programs are being deployed to bridge gaps in primary healthcare, reduce maternal mortality rates, and ensure equitable access to obstetric care across all socioeconomic strata within the federal capital.</w:t>
      </w:r>
    </w:p>
    <w:bookmarkEnd w:id="21"/>
    <w:bookmarkStart w:id="22" w:name="introduction-and-background"/>
    <w:p>
      <w:pPr>
        <w:pStyle w:val="Heading2"/>
      </w:pPr>
      <w:r>
        <w:t xml:space="preserve">2. Introduction and Background</w:t>
      </w:r>
    </w:p>
    <w:p>
      <w:pPr>
        <w:pStyle w:val="FirstParagraph"/>
      </w:pPr>
      <w:r>
        <w:t xml:space="preserve">The demand for high-quality maternity services in Malaysia Kuala Lumpur has increased significantly due to urban migration, delayed childbirth ages, and rising lifestyle-related pregnancy complications. While the national government has made strides in maternal health infrastructure, the density of population in Malaysia Kuala Lumpur requires a more agile and specialized approach. The role of the Midwife is pivotal not merely as a clinical provider but as a community health educator and counselor. This report emphasizes that strengthening the midwifery workforce is critical to sustaining public trust and improving birth outcomes in one of Southeast Asia’s most dynamic cities.</w:t>
      </w:r>
    </w:p>
    <w:bookmarkEnd w:id="22"/>
    <w:bookmarkStart w:id="23" w:name="objectives-of-the-project"/>
    <w:p>
      <w:pPr>
        <w:pStyle w:val="Heading2"/>
      </w:pPr>
      <w:r>
        <w:t xml:space="preserve">3. Objectives of the Project</w:t>
      </w:r>
    </w:p>
    <w:p>
      <w:pPr>
        <w:pStyle w:val="FirstParagraph"/>
      </w:pPr>
      <w:r>
        <w:t xml:space="preserve">The primary objectives defined for this initiative in Malaysia Kuala Lumpur are as follows:</w:t>
      </w:r>
    </w:p>
    <w:p>
      <w:pPr>
        <w:numPr>
          <w:ilvl w:val="0"/>
          <w:numId w:val="1001"/>
        </w:numPr>
        <w:pStyle w:val="Compact"/>
      </w:pPr>
      <w:r>
        <w:t xml:space="preserve">To increase the ratio of registered Midwife practitioners per capita in urban health clinics.</w:t>
      </w:r>
    </w:p>
    <w:p>
      <w:pPr>
        <w:numPr>
          <w:ilvl w:val="0"/>
          <w:numId w:val="1001"/>
        </w:numPr>
        <w:pStyle w:val="Compact"/>
      </w:pPr>
      <w:r>
        <w:t xml:space="preserve">To reduce the rate of unnecessary cesarean sections by promoting natural birth options supported by skilled Midwife attendance.</w:t>
      </w:r>
    </w:p>
    <w:p>
      <w:pPr>
        <w:numPr>
          <w:ilvl w:val="0"/>
          <w:numId w:val="1001"/>
        </w:numPr>
        <w:pStyle w:val="Compact"/>
      </w:pPr>
      <w:r>
        <w:t xml:space="preserve">To enhance post-natal care follow-ups through community-based Midwife outreach programs.</w:t>
      </w:r>
    </w:p>
    <w:p>
      <w:pPr>
        <w:numPr>
          <w:ilvl w:val="0"/>
          <w:numId w:val="1001"/>
        </w:numPr>
        <w:pStyle w:val="Compact"/>
      </w:pPr>
      <w:r>
        <w:t xml:space="preserve">To integrate midwifery services with existing hospital systems in Malaysia Kuala Lumpur for seamless patient referrals and continuity of care.</w:t>
      </w:r>
    </w:p>
    <w:bookmarkEnd w:id="23"/>
    <w:bookmarkStart w:id="27" w:name="methodology-and-implementation-strategy"/>
    <w:p>
      <w:pPr>
        <w:pStyle w:val="Heading2"/>
      </w:pPr>
      <w:r>
        <w:t xml:space="preserve">4. Methodology and Implementation Strategy</w:t>
      </w:r>
    </w:p>
    <w:p>
      <w:pPr>
        <w:pStyle w:val="FirstParagraph"/>
      </w:pPr>
      <w:r>
        <w:t xml:space="preserve">The implementation phase involved a multi-stakeholder collaboration involving the Ministry of Health, private healthcare providers, and local community organizations in Malaysia Kuala Lumpur. The strategy focused on three key pillars: Education, Deployment, and Technology Integration.</w:t>
      </w:r>
    </w:p>
    <w:bookmarkStart w:id="24" w:name="workforce-expansion-and-training"/>
    <w:p>
      <w:pPr>
        <w:pStyle w:val="Heading3"/>
      </w:pPr>
      <w:r>
        <w:t xml:space="preserve">4.1 Workforce Expansion and Training</w:t>
      </w:r>
    </w:p>
    <w:p>
      <w:pPr>
        <w:pStyle w:val="FirstParagraph"/>
      </w:pPr>
      <w:r>
        <w:t xml:space="preserve">A significant portion of the budget was allocated to recruiting new Midwife graduates from local universities in Malaysia Kuala Lumpur and providing them with specialized training in emergency obstetric care. Continuous professional development workshops were conducted to ensure that all Midwife staff remained updated on international best practices while adhering to Malaysian medical standards.</w:t>
      </w:r>
    </w:p>
    <w:bookmarkEnd w:id="24"/>
    <w:bookmarkStart w:id="25" w:name="X8e1847f424b53661cf1a0653504413fbebb96e1"/>
    <w:p>
      <w:pPr>
        <w:pStyle w:val="Heading3"/>
      </w:pPr>
      <w:r>
        <w:t xml:space="preserve">4.2 Community Health Centers (Klinik Kesihatan) Upgrade</w:t>
      </w:r>
    </w:p>
    <w:p>
      <w:pPr>
        <w:pStyle w:val="FirstParagraph"/>
      </w:pPr>
      <w:r>
        <w:t xml:space="preserve">In Malaysia Kuala Lumpur, many families rely on government-run Klinik Kesihatan for prenatal check-ups. This project involved upgrading these centers to serve as Midwife-led birthing units where low-risk pregnancies can be managed safely. This decentralization reduces the burden on large tertiary hospitals in the city center and allows Midwife practitioners to build stronger relationships with expecting mothers from diverse cultural backgrounds.</w:t>
      </w:r>
    </w:p>
    <w:bookmarkEnd w:id="25"/>
    <w:bookmarkStart w:id="26" w:name="digital-health-integration"/>
    <w:p>
      <w:pPr>
        <w:pStyle w:val="Heading3"/>
      </w:pPr>
      <w:r>
        <w:t xml:space="preserve">4.3 Digital Health Integration</w:t>
      </w:r>
    </w:p>
    <w:p>
      <w:pPr>
        <w:pStyle w:val="FirstParagraph"/>
      </w:pPr>
      <w:r>
        <w:t xml:space="preserve">Leveraging the tech-savvy nature of Malaysia Kuala Lumpur, a digital platform was developed to connect women with their assigned Midwife providers. This system allows for virtual consultations, appointment scheduling, and real-time monitoring of pregnancy vitals, ensuring that high-risk cases are identified early by the Midwife team before they escalate into emergencies.</w:t>
      </w:r>
    </w:p>
    <w:bookmarkEnd w:id="26"/>
    <w:bookmarkEnd w:id="27"/>
    <w:bookmarkStart w:id="28" w:name="Xad313522025bb94a12e50989580a06b63d7bc1c"/>
    <w:p>
      <w:pPr>
        <w:pStyle w:val="Heading2"/>
      </w:pPr>
      <w:r>
        <w:t xml:space="preserve">5. Challenges Encountered in Malaysia Kuala Lumpur</w:t>
      </w:r>
    </w:p>
    <w:p>
      <w:pPr>
        <w:pStyle w:val="FirstParagraph"/>
      </w:pPr>
      <w:r>
        <w:t xml:space="preserve">Despite the structured approach, several challenges were identified during the rollout phase:</w:t>
      </w:r>
    </w:p>
    <w:p>
      <w:pPr>
        <w:numPr>
          <w:ilvl w:val="0"/>
          <w:numId w:val="1002"/>
        </w:numPr>
        <w:pStyle w:val="Compact"/>
      </w:pPr>
      <w:r>
        <w:rPr>
          <w:bCs/>
          <w:b/>
        </w:rPr>
        <w:t xml:space="preserve">Cultural Diversity:</w:t>
      </w:r>
    </w:p>
    <w:p>
      <w:pPr>
        <w:numPr>
          <w:ilvl w:val="0"/>
          <w:numId w:val="1002"/>
        </w:numPr>
        <w:pStyle w:val="Compact"/>
      </w:pPr>
      <w:r>
        <w:rPr>
          <w:bCs/>
          <w:b/>
        </w:rPr>
        <w:t xml:space="preserve">Urban Congestion:</w:t>
      </w:r>
    </w:p>
    <w:p>
      <w:pPr>
        <w:numPr>
          <w:ilvl w:val="0"/>
          <w:numId w:val="1002"/>
        </w:numPr>
        <w:pStyle w:val="Compact"/>
      </w:pPr>
      <w:r>
        <w:rPr>
          <w:bCs/>
          <w:b/>
        </w:rPr>
        <w:t xml:space="preserve">Misconceptions about Midwifery:</w:t>
      </w:r>
    </w:p>
    <w:bookmarkEnd w:id="28"/>
    <w:bookmarkStart w:id="29" w:name="results-and-impact-analysis"/>
    <w:p>
      <w:pPr>
        <w:pStyle w:val="Heading2"/>
      </w:pPr>
      <w:r>
        <w:t xml:space="preserve">6. Results and Impact Analysis</w:t>
      </w:r>
    </w:p>
    <w:p>
      <w:pPr>
        <w:pStyle w:val="FirstParagraph"/>
      </w:pPr>
      <w:r>
        <w:t xml:space="preserve">Preliminary data collected from the first year of implementation in Malaysia Kuala Lumpur indicates promising results. There has been a 15% increase in the number of women opting for Midwife-led antenatal care packages compared to the previous fiscal year. Furthermore, patient satisfaction scores have risen significantly, with many mothers praising the personalized attention and continuity of care provided by their dedicated Midwife.</w:t>
      </w:r>
    </w:p>
    <w:p>
      <w:pPr>
        <w:pStyle w:val="BodyText"/>
      </w:pPr>
      <w:r>
        <w:t xml:space="preserve">The economic impact is also notable. By reducing unnecessary hospital admissions and cesarean sections facilitated by proactive Midwifery management, the healthcare system in Malaysia Kuala Lumpur has seen a modest reduction in per-patient birth costs. This efficiency allows resources to be redirected toward more complex medical cases that require specialist intervention.</w:t>
      </w:r>
    </w:p>
    <w:bookmarkEnd w:id="29"/>
    <w:bookmarkStart w:id="30" w:name="X9c67b2626ec113e616b6408b3d4e53b888627cb"/>
    <w:p>
      <w:pPr>
        <w:pStyle w:val="Heading2"/>
      </w:pPr>
      <w:r>
        <w:t xml:space="preserve">7. Sustainability and Future Recommendations</w:t>
      </w:r>
    </w:p>
    <w:p>
      <w:pPr>
        <w:pStyle w:val="FirstParagraph"/>
      </w:pPr>
      <w:r>
        <w:t xml:space="preserve">To ensure the long-term success of the Midwifery project in Malaysia Kuala Lumpur, several recommendations are proposed:</w:t>
      </w:r>
    </w:p>
    <w:p>
      <w:pPr>
        <w:numPr>
          <w:ilvl w:val="0"/>
          <w:numId w:val="1003"/>
        </w:numPr>
        <w:pStyle w:val="Compact"/>
      </w:pPr>
      <w:r>
        <w:rPr>
          <w:bCs/>
          <w:b/>
        </w:rPr>
        <w:t xml:space="preserve">Persistent Advocacy:</w:t>
      </w:r>
    </w:p>
    <w:p>
      <w:pPr>
        <w:numPr>
          <w:ilvl w:val="0"/>
          <w:numId w:val="1003"/>
        </w:numPr>
        <w:pStyle w:val="Compact"/>
      </w:pPr>
      <w:r>
        <w:rPr>
          <w:bCs/>
          <w:b/>
        </w:rPr>
        <w:t xml:space="preserve">Rural-Urban Exchange:</w:t>
      </w:r>
    </w:p>
    <w:p>
      <w:pPr>
        <w:numPr>
          <w:ilvl w:val="0"/>
          <w:numId w:val="1003"/>
        </w:numPr>
        <w:pStyle w:val="Compact"/>
      </w:pPr>
      <w:r>
        <w:rPr>
          <w:bCs/>
          <w:b/>
        </w:rPr>
        <w:t xml:space="preserve">Research Collaboration:</w:t>
      </w:r>
    </w:p>
    <w:bookmarkEnd w:id="30"/>
    <w:bookmarkStart w:id="31" w:name="conclusion"/>
    <w:p>
      <w:pPr>
        <w:pStyle w:val="Heading2"/>
      </w:pPr>
      <w:r>
        <w:t xml:space="preserve">8. Conclusion</w:t>
      </w:r>
    </w:p>
    <w:p>
      <w:pPr>
        <w:pStyle w:val="FirstParagraph"/>
      </w:pPr>
      <w:r>
        <w:t xml:space="preserve">This Project Report confirms that the strategic enhancement of Midwife services is a viable and essential component of healthcare modernization in Malaysia Kuala Lumpur. By empowering skilled Midwifery professionals, we not only improve clinical outcomes but also humanize the childbirth experience for millions of families in this vibrant city. The integration of culturally competent, technologically supported midwifery care positions Malaysia Kuala Lumpur as a regional leader in maternal health innovation. It is imperative that stakeholders continue to support the growth and recognition of the Midwifery profession to secure a healthier future for mothers and children across Malaysia Kuala Lumpur.</w:t>
      </w:r>
    </w:p>
    <w:p>
      <w:r>
        <w:pict>
          <v:rect style="width:0;height:1.5pt" o:hralign="center" o:hrstd="t" o:hr="t"/>
        </w:pict>
      </w:r>
    </w:p>
    <w:p>
      <w:pPr>
        <w:pStyle w:val="FirstParagraph"/>
      </w:pPr>
      <w:r>
        <w:rPr>
          <w:iCs/>
          <w:i/>
        </w:rPr>
        <w:t xml:space="preserve">End of Report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Midwifery Services Enhancement in Malaysia Kuala Lumpur</dc:title>
  <dc:creator/>
  <dc:language>en</dc:language>
  <cp:keywords/>
  <dcterms:created xsi:type="dcterms:W3CDTF">2026-07-29T22:09:04Z</dcterms:created>
  <dcterms:modified xsi:type="dcterms:W3CDTF">2026-07-29T22:09:04Z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