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657979acf861e34ab2c92c53aa134d7cf0566c3"/>
    <w:p>
      <w:pPr>
        <w:pStyle w:val="Heading1"/>
      </w:pPr>
      <w:r>
        <w:t xml:space="preserve">Project Report: Enhancing Midwifery Care Models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Policy Committee and Stakeholders</w:t>
      </w:r>
      <w:r>
        <w:br/>
      </w:r>
      <w:r>
        <w:rPr>
          <w:bCs/>
          <w:b/>
        </w:rPr>
        <w:t xml:space="preserve">From:</w:t>
      </w:r>
      <w:r>
        <w:t xml:space="preserve"> </w:t>
      </w:r>
      <w:r>
        <w:t xml:space="preserve">Project Planning Unit</w:t>
      </w:r>
      <w:r>
        <w:br/>
      </w:r>
      <w:r>
        <w:rPr>
          <w:bCs/>
          <w:b/>
        </w:rPr>
        <w:t xml:space="preserve">Subject:</w:t>
      </w:r>
    </w:p>
    <w:p>
      <w:pPr>
        <w:pStyle w:val="BodyText"/>
      </w:pPr>
      <w:r>
        <w:rPr>
          <w:iCs/>
          <w:i/>
        </w:rPr>
        <w:t xml:space="preserve">This project report outlines a comprehensive strategy to strengthen midwifery services within New Zealand Auckland. It addresses current healthcare challenges, proposes sustainable models for midwife-led continuity of care, and aligns with national health goals for equitable maternal and newborn outcomes.</w:t>
      </w:r>
    </w:p>
    <w:bookmarkStart w:id="20" w:name="executive-summary"/>
    <w:p>
      <w:pPr>
        <w:pStyle w:val="Heading2"/>
      </w:pPr>
      <w:r>
        <w:t xml:space="preserve">1. Executive Summary</w:t>
      </w:r>
    </w:p>
    <w:p>
      <w:pPr>
        <w:pStyle w:val="FirstParagraph"/>
      </w:pPr>
      <w:r>
        <w:t xml:space="preserve">The role of the Midwife is pivotal in maintaining the health and well-being of mothers, whānau (families), and tamariki (children) across New Zealand. As one of the most densely populated regions in New Zealand Auckland presents a unique set of demographic and logistical challenges regarding healthcare delivery. This Project Report details a strategic initiative to expand access to high-quality, culturally responsive midwifery services. By prioritizing the expansion of Midwife-led Continuity of Care (MCOC) models, this project aims to reduce health inequalities, improve birth outcomes, and provide cost-effective care within the public health system.</w:t>
      </w:r>
    </w:p>
    <w:bookmarkEnd w:id="20"/>
    <w:bookmarkStart w:id="21" w:name="background-and-context"/>
    <w:p>
      <w:pPr>
        <w:pStyle w:val="Heading2"/>
      </w:pPr>
      <w:r>
        <w:t xml:space="preserve">2. Background and Context</w:t>
      </w:r>
    </w:p>
    <w:p>
      <w:pPr>
        <w:pStyle w:val="FirstParagraph"/>
      </w:pPr>
      <w:r>
        <w:t xml:space="preserve">Auckland is a multicultural hub with a diverse population comprising significant proportions of Māori, Pacific peoples, Asian communities, and new migrants. According to recent data from the Ministry of Health in New Zealand Auckland has experienced a steady increase in birth rates over the past decade. However, disparities remain stark. Māori and Pacific mothers often experience higher rates of preterm births and low birth weights compared to non-Māori populations.</w:t>
      </w:r>
    </w:p>
    <w:p>
      <w:pPr>
        <w:pStyle w:val="BodyText"/>
      </w:pPr>
      <w:r>
        <w:t xml:space="preserve">The traditional hospital-based obstetric model, while necessary for high-risk pregnancies, is not always suitable or preferred for low-risk births. Evidence suggests that continuity of care provided by a known Midwife results in greater satisfaction, fewer interventions (such as caesarean sections), and better emotional support for the mother. In New Zealand Auckland, where urban sprawl and traffic congestion can make accessing centralized hospitals difficult during labor, community-based midwifery services offer a critical alternative.</w:t>
      </w:r>
    </w:p>
    <w:bookmarkEnd w:id="21"/>
    <w:bookmarkStart w:id="22" w:name="project-objectives"/>
    <w:p>
      <w:pPr>
        <w:pStyle w:val="Heading2"/>
      </w:pPr>
      <w:r>
        <w:t xml:space="preserve">3. Project Objectives</w:t>
      </w:r>
    </w:p>
    <w:p>
      <w:pPr>
        <w:pStyle w:val="FirstParagraph"/>
      </w:pPr>
      <w:r>
        <w:t xml:space="preserve">The primary objective of this project is to integrate robust Midwifery services into the existing Auckland health infrastructure. The specific goals include:</w:t>
      </w:r>
    </w:p>
    <w:p>
      <w:pPr>
        <w:numPr>
          <w:ilvl w:val="0"/>
          <w:numId w:val="1001"/>
        </w:numPr>
        <w:pStyle w:val="Compact"/>
      </w:pPr>
      <w:r>
        <w:rPr>
          <w:bCs/>
          <w:b/>
        </w:rPr>
        <w:t xml:space="preserve">Demand Expansion:</w:t>
      </w:r>
    </w:p>
    <w:p>
      <w:pPr>
        <w:numPr>
          <w:ilvl w:val="0"/>
          <w:numId w:val="1001"/>
        </w:numPr>
        <w:pStyle w:val="Compact"/>
      </w:pPr>
      <w:r>
        <w:rPr>
          <w:bCs/>
          <w:b/>
        </w:rPr>
        <w:t xml:space="preserve">Cultural Responsiveness:</w:t>
      </w:r>
    </w:p>
    <w:p>
      <w:pPr>
        <w:numPr>
          <w:ilvl w:val="0"/>
          <w:numId w:val="1001"/>
        </w:numPr>
        <w:pStyle w:val="Compact"/>
      </w:pPr>
      <w:r>
        <w:rPr>
          <w:bCs/>
          <w:b/>
        </w:rPr>
        <w:t xml:space="preserve">Rural and Urban Access:</w:t>
      </w:r>
    </w:p>
    <w:p>
      <w:pPr>
        <w:numPr>
          <w:ilvl w:val="0"/>
          <w:numId w:val="1001"/>
        </w:numPr>
        <w:pStyle w:val="Compact"/>
      </w:pPr>
      <w:r>
        <w:rPr>
          <w:bCs/>
          <w:b/>
        </w:rPr>
        <w:t xml:space="preserve">Professional Retention:</w:t>
      </w:r>
    </w:p>
    <w:bookmarkEnd w:id="22"/>
    <w:bookmarkStart w:id="26" w:name="proposed-methodology"/>
    <w:p>
      <w:pPr>
        <w:pStyle w:val="Heading2"/>
      </w:pPr>
      <w:r>
        <w:t xml:space="preserve">4. Proposed Methodology</w:t>
      </w:r>
    </w:p>
    <w:p>
      <w:pPr>
        <w:pStyle w:val="FirstParagraph"/>
      </w:pPr>
      <w:r>
        <w:t xml:space="preserve">The implementation of this project relies on a multi-faceted approach involving partnership with local District Health Boards (now Integrated Care Organisations), community health providers, and midwifery unions.</w:t>
      </w:r>
    </w:p>
    <w:bookmarkStart w:id="23" w:name="strengthening-the-midwife-workforce"/>
    <w:p>
      <w:pPr>
        <w:pStyle w:val="Heading3"/>
      </w:pPr>
      <w:r>
        <w:t xml:space="preserve">4.1 Strengthening the Midwife Workforce</w:t>
      </w:r>
    </w:p>
    <w:p>
      <w:pPr>
        <w:pStyle w:val="FirstParagraph"/>
      </w:pPr>
      <w:r>
        <w:t xml:space="preserve">A critical component of this report is addressing the staffing shortage. We propose establishing dedicated retention bonuses and mentorship programs for newly qualified Midwives in New Zealand Auckland. Furthermore, collaboration with Massey University and the University of Auckland to expand midwifery education placements will ensure a sustainable pipeline of qualified professionals.</w:t>
      </w:r>
    </w:p>
    <w:bookmarkEnd w:id="23"/>
    <w:bookmarkStart w:id="24" w:name="community-led-care-models"/>
    <w:p>
      <w:pPr>
        <w:pStyle w:val="Heading3"/>
      </w:pPr>
      <w:r>
        <w:t xml:space="preserve">4.2 Community-Led Care Models</w:t>
      </w:r>
    </w:p>
    <w:p>
      <w:pPr>
        <w:pStyle w:val="FirstParagraph"/>
      </w:pPr>
      <w:r>
        <w:t xml:space="preserve">We advocate for the decentralization of care. Instead of forcing all low-risk births into large urban hospitals, this project supports "Community Birthing Hubs" staffed primarily by Midwives. These hubs allow mothers to give birth in a home-like environment while still having immediate access to obstetric specialists if complications arise. This model empowers the Midwife as the primary caregiver for normal physiological birth.</w:t>
      </w:r>
    </w:p>
    <w:bookmarkEnd w:id="24"/>
    <w:bookmarkStart w:id="25" w:name="digital-health-integration"/>
    <w:p>
      <w:pPr>
        <w:pStyle w:val="Heading3"/>
      </w:pPr>
      <w:r>
        <w:t xml:space="preserve">4.3 Digital Health Integration</w:t>
      </w:r>
    </w:p>
    <w:p>
      <w:pPr>
        <w:pStyle w:val="FirstParagraph"/>
      </w:pPr>
      <w:r>
        <w:t xml:space="preserve">To improve efficiency, we will implement a unified digital health record system accessible to all Midwives working in New Zealand Auckland. This ensures that if a woman moves or changes providers, her history travels with her, maintaining the continuity of care that is central to the midwifery philosophy.</w:t>
      </w:r>
    </w:p>
    <w:bookmarkEnd w:id="25"/>
    <w:bookmarkEnd w:id="26"/>
    <w:bookmarkStart w:id="28" w:name="challenges-and-risk-management"/>
    <w:p>
      <w:pPr>
        <w:pStyle w:val="Heading2"/>
      </w:pPr>
      <w:r>
        <w:t xml:space="preserve">5. Challenges and Risk Management</w:t>
      </w:r>
    </w:p>
    <w:p>
      <w:pPr>
        <w:pStyle w:val="FirstParagraph"/>
      </w:pPr>
      <w:r>
        <w:rPr>
          <w:bCs/>
          <w:b/>
        </w:rPr>
        <w:t xml:space="preserve">Funding Constraints:</w:t>
      </w:r>
    </w:p>
    <w:p>
      <w:pPr>
        <w:pStyle w:val="BodyText"/>
      </w:pPr>
      <w:r>
        <w:t xml:space="preserve">Auckland’s population growth outpaces funding allocations. The project must demonstrate cost-effectiveness by highlighting how Midwife-led care reduces the need for expensive medical interventions and emergency admissions.</w:t>
      </w:r>
    </w:p>
    <w:bookmarkStart w:id="27" w:name="case-study-consideration"/>
    <w:p>
      <w:pPr>
        <w:pStyle w:val="Heading3"/>
      </w:pPr>
      <w:r>
        <w:t xml:space="preserve">Case Study Consideration</w:t>
      </w:r>
    </w:p>
    <w:p>
      <w:pPr>
        <w:pStyle w:val="FirstParagraph"/>
      </w:pPr>
      <w:r>
        <w:t xml:space="preserve">Pilot programs in other regions of New Zealand have shown that for every dollar spent on community midwifery, approximately $1.50 is saved in hospital costs due to reduced intervention rates.</w:t>
      </w:r>
    </w:p>
    <w:bookmarkEnd w:id="27"/>
    <w:p>
      <w:pPr>
        <w:pStyle w:val="BodyText"/>
      </w:pPr>
      <w:r>
        <w:rPr>
          <w:bCs/>
          <w:b/>
        </w:rPr>
        <w:t xml:space="preserve">Cultural Competency:</w:t>
      </w:r>
    </w:p>
    <w:p>
      <w:pPr>
        <w:pStyle w:val="BodyText"/>
      </w:pPr>
      <w:r>
        <w:t xml:space="preserve">Auckland is not a monolith. A one-size-fits-all approach will fail. The project requires extensive engagement with iwi (tribes) and Pacific health providers to ensure that the definition of "quality care" respects diverse cultural practices surrounding pregnancy, birth, and postnatal recovery.</w:t>
      </w:r>
    </w:p>
    <w:bookmarkEnd w:id="28"/>
    <w:bookmarkStart w:id="29" w:name="implementation-timeline"/>
    <w:p>
      <w:pPr>
        <w:pStyle w:val="Heading2"/>
      </w:pPr>
      <w:r>
        <w:t xml:space="preserve">6. Implementation Timeline</w:t>
      </w:r>
    </w:p>
    <w:p>
      <w:pPr>
        <w:numPr>
          <w:ilvl w:val="0"/>
          <w:numId w:val="1002"/>
        </w:numPr>
        <w:pStyle w:val="Compact"/>
      </w:pPr>
      <w:r>
        <w:rPr>
          <w:bCs/>
          <w:b/>
        </w:rPr>
        <w:t xml:space="preserve">Phase 1 (Months 1-6):</w:t>
      </w:r>
    </w:p>
    <w:p>
      <w:pPr>
        <w:numPr>
          <w:ilvl w:val="0"/>
          <w:numId w:val="1002"/>
        </w:numPr>
        <w:pStyle w:val="Compact"/>
      </w:pPr>
      <w:r>
        <w:rPr>
          <w:bCs/>
          <w:b/>
        </w:rPr>
        <w:t xml:space="preserve">Phase 2 (Months 7-12):</w:t>
      </w:r>
    </w:p>
    <w:p>
      <w:pPr>
        <w:numPr>
          <w:ilvl w:val="0"/>
          <w:numId w:val="1002"/>
        </w:numPr>
        <w:pStyle w:val="Compact"/>
      </w:pPr>
      <w:r>
        <w:rPr>
          <w:bCs/>
          <w:b/>
        </w:rPr>
        <w:t xml:space="preserve">Phase 3 (Year 2):</w:t>
      </w:r>
    </w:p>
    <w:p>
      <w:pPr>
        <w:numPr>
          <w:ilvl w:val="0"/>
          <w:numId w:val="1002"/>
        </w:numPr>
        <w:pStyle w:val="Compact"/>
      </w:pPr>
      <w:r>
        <w:rPr>
          <w:bCs/>
          <w:b/>
        </w:rPr>
        <w:t xml:space="preserve">Phase 4 (Year 3):</w:t>
      </w:r>
    </w:p>
    <w:bookmarkEnd w:id="29"/>
    <w:bookmarkStart w:id="30" w:name="expected-outcomes-and-benefits"/>
    <w:p>
      <w:pPr>
        <w:pStyle w:val="Heading2"/>
      </w:pPr>
      <w:r>
        <w:t xml:space="preserve">7. Expected Outcomes and Benefits</w:t>
      </w:r>
    </w:p>
    <w:p>
      <w:pPr>
        <w:pStyle w:val="FirstParagraph"/>
      </w:pPr>
      <w:r>
        <w:t xml:space="preserve">The successful execution of this Project Report’s recommendations will yield significant benefits. For the mothers, it means a more positive birth experience characterized by autonomy and support from their chosen Midwife. For the health system in New Zealand Auckland, it represents a shift toward preventative, community-based care that is sustainable in the long term.</w:t>
      </w:r>
    </w:p>
    <w:p>
      <w:pPr>
        <w:pStyle w:val="BodyText"/>
      </w:pPr>
      <w:r>
        <w:t xml:space="preserve">Furthermore, this initiative supports national goals for reducing ethnic disparities in health outcomes. By empowering Māori and Pacific communities through culturally aligned midwifery services, we contribute to the broader social determinants of health. The role of the Midwife extends beyond birth; it includes postnatal support, breastfeeding advocacy, and early childhood development checks, creating a holistic safety net for young families.</w:t>
      </w:r>
    </w:p>
    <w:bookmarkEnd w:id="30"/>
    <w:bookmarkStart w:id="31" w:name="conclusion"/>
    <w:p>
      <w:pPr>
        <w:pStyle w:val="Heading2"/>
      </w:pPr>
      <w:r>
        <w:t xml:space="preserve">8. Conclusion</w:t>
      </w:r>
    </w:p>
    <w:p>
      <w:pPr>
        <w:pStyle w:val="FirstParagraph"/>
      </w:pPr>
      <w:r>
        <w:t xml:space="preserve">In conclusion, investing in Midwifery services is not merely a clinical decision but a social imperative for New Zealand Auckland. The proposed strategies outlined in this document aim to restore confidence in the midwifery model of care while addressing modern urban healthcare challenges. By prioritizing the Midwife as the central figure in low-risk maternity care, Auckland can set a precedent for other regions within New Zealand and globally.</w:t>
      </w:r>
    </w:p>
    <w:p>
      <w:pPr>
        <w:pStyle w:val="BodyText"/>
      </w:pPr>
      <w:r>
        <w:t xml:space="preserve">We recommend immediate approval of Phase 1 funding to commence stakeholder consultations and workforce planning. The time to act is now, ensuring that every mother in New Zealand Auckland has access to the compassionate, professional care provided by our dedicated Midwives.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New Zealand Auckland</dc:title>
  <dc:creator/>
  <dc:language>en</dc:language>
  <cp:keywords/>
  <dcterms:created xsi:type="dcterms:W3CDTF">2026-07-30T03:13:50Z</dcterms:created>
  <dcterms:modified xsi:type="dcterms:W3CDTF">2026-07-30T03:13:50Z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