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Midwifery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c130183311663f4759e59aae99cc430440cb8cf"/>
    <w:p>
      <w:pPr>
        <w:pStyle w:val="Heading1"/>
      </w:pPr>
      <w:r>
        <w:t xml:space="preserve">Project Report: Strategic Integration of Certified Nurse-Midwife (CNM) Services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 South Florida Regional Health Initiative</w:t>
      </w:r>
      <w:r>
        <w:br/>
      </w:r>
      <w:r>
        <w:rPr>
          <w:bCs/>
          <w:b/>
        </w:rPr>
        <w:t xml:space="preserve">From:</w:t>
      </w:r>
      <w:r>
        <w:t xml:space="preserve"> </w:t>
      </w:r>
      <w:r>
        <w:t xml:space="preserve">Project Management Office, Maternal Health Division</w:t>
      </w:r>
      <w:r>
        <w:br/>
      </w:r>
      <w:r>
        <w:rPr>
          <w:bCs/>
          <w:b/>
        </w:rPr>
        <w:t xml:space="preserve">Subject:</w:t>
      </w:r>
      <w:r>
        <w:t xml:space="preserve"> </w:t>
      </w:r>
      <w:r>
        <w:t xml:space="preserve">Feasibility and Implementation Strategy for Expanding Midwife-Led Care Models in United States Miami</w:t>
      </w:r>
    </w:p>
    <w:bookmarkStart w:id="20" w:name="executive-summary"/>
    <w:p>
      <w:pPr>
        <w:pStyle w:val="Heading2"/>
      </w:pPr>
      <w:r>
        <w:t xml:space="preserve">1. Executive Summary</w:t>
      </w:r>
    </w:p>
    <w:p>
      <w:pPr>
        <w:pStyle w:val="FirstParagraph"/>
      </w:pPr>
      <w:r>
        <w:t xml:space="preserve">This project report outlines the strategic imperative to expand midwife-led care models within the healthcare infrastructure of</w:t>
      </w:r>
      <w:r>
        <w:t xml:space="preserve"> </w:t>
      </w:r>
      <w:r>
        <w:rPr>
          <w:bCs/>
          <w:b/>
        </w:rPr>
        <w:t xml:space="preserve">Miami, United States</w:t>
      </w:r>
      <w:r>
        <w:t xml:space="preserve">. As the demographic landscape of Miami-Dade County evolves, there is a pressing need for accessible, culturally competent, and cost-effective maternal healthcare solutions. The integration of Certified Nurse-Midwives (CNMs) into primary care networks in</w:t>
      </w:r>
      <w:r>
        <w:t xml:space="preserve"> </w:t>
      </w:r>
      <w:r>
        <w:rPr>
          <w:bCs/>
          <w:b/>
        </w:rPr>
        <w:t xml:space="preserve">Miami</w:t>
      </w:r>
      <w:r>
        <w:t xml:space="preserve"> </w:t>
      </w:r>
      <w:r>
        <w:t xml:space="preserve">represents a critical intervention to improve birth outcomes, reduce healthcare disparities among minority populations, and alleviate the strain on obstetric emergency rooms. This document details the rationale, operational framework, and projected benefits of establishing a comprehensive midwifery program tailored specifically to the unique socio-economic and demographic fabric of</w:t>
      </w:r>
      <w:r>
        <w:t xml:space="preserve"> </w:t>
      </w:r>
      <w:r>
        <w:rPr>
          <w:bCs/>
          <w:b/>
        </w:rPr>
        <w:t xml:space="preserve">Miami</w:t>
      </w:r>
      <w:r>
        <w:t xml:space="preserve">.</w:t>
      </w:r>
    </w:p>
    <w:bookmarkEnd w:id="20"/>
    <w:bookmarkStart w:id="21" w:name="project-background-and-context"/>
    <w:p>
      <w:pPr>
        <w:pStyle w:val="Heading2"/>
      </w:pPr>
      <w:r>
        <w:t xml:space="preserve">2. Project Background and Context</w:t>
      </w:r>
    </w:p>
    <w:p>
      <w:pPr>
        <w:pStyle w:val="FirstParagraph"/>
      </w:pPr>
      <w:r>
        <w:t xml:space="preserve">The healthcare environment in</w:t>
      </w:r>
      <w:r>
        <w:t xml:space="preserve"> </w:t>
      </w:r>
      <w:r>
        <w:rPr>
          <w:bCs/>
          <w:b/>
        </w:rPr>
        <w:t xml:space="preserve">Miami, United States</w:t>
      </w:r>
      <w:r>
        <w:t xml:space="preserve">, is characterized by its diverse population, which includes significant percentages of Hispanic, Afro-Caribbean, and immigrant communities. While the city boasts world-class medical facilities for high-risk pregnancies through major academic hospitals, there remains a substantial gap in routine obstetric and gynecological care for low-to-moderate risk patients. Current data indicates that wait times for prenatal appointments in private practices can exceed four to six weeks, leading to delayed initiation of prenatal care. Furthermore, maternal mortality rates among Black women in Florida are disproportionately high compared to the national average.</w:t>
      </w:r>
      <w:r>
        <w:t xml:space="preserve"> </w:t>
      </w:r>
      <w:r>
        <w:rPr>
          <w:bCs/>
          <w:b/>
        </w:rPr>
        <w:t xml:space="preserve">Miami</w:t>
      </w:r>
      <w:r>
        <w:t xml:space="preserve"> </w:t>
      </w:r>
      <w:r>
        <w:t xml:space="preserve">is not exempt from this crisis, necessitating an immediate and focused response through the deployment of skilled midwives who can provide continuity of care.</w:t>
      </w:r>
    </w:p>
    <w:p>
      <w:pPr>
        <w:pStyle w:val="BodyText"/>
      </w:pPr>
      <w:r>
        <w:t xml:space="preserve">The concept of the</w:t>
      </w:r>
      <w:r>
        <w:t xml:space="preserve"> </w:t>
      </w:r>
      <w:r>
        <w:rPr>
          <w:bCs/>
          <w:b/>
        </w:rPr>
        <w:t xml:space="preserve">Midwife</w:t>
      </w:r>
      <w:r>
        <w:t xml:space="preserve"> </w:t>
      </w:r>
      <w:r>
        <w:t xml:space="preserve">in modern American healthcare has evolved significantly. No longer confined to home births or alternative medicine, certified nurse-midwives are licensed independent practitioners who provide a full range of reproductive health services. In the context of this project, the role of the</w:t>
      </w:r>
      <w:r>
        <w:t xml:space="preserve"> </w:t>
      </w:r>
      <w:r>
        <w:rPr>
          <w:bCs/>
          <w:b/>
        </w:rPr>
        <w:t xml:space="preserve">Midwife</w:t>
      </w:r>
      <w:r>
        <w:t xml:space="preserve"> </w:t>
      </w:r>
      <w:r>
        <w:t xml:space="preserve">is defined as a provider who manages prenatal, labor, and postpartum care for normal pregnancies while coordinating with obstetricians for high-risk complications. This collaborative model ensures patient safety while maximizing efficiency and patient satisfaction.</w:t>
      </w:r>
    </w:p>
    <w:bookmarkEnd w:id="21"/>
    <w:bookmarkStart w:id="22" w:name="problem-statement"/>
    <w:p>
      <w:pPr>
        <w:pStyle w:val="Heading2"/>
      </w:pPr>
      <w:r>
        <w:t xml:space="preserve">3. Problem Statement</w:t>
      </w:r>
    </w:p>
    <w:p>
      <w:pPr>
        <w:pStyle w:val="FirstParagraph"/>
      </w:pPr>
      <w:r>
        <w:t xml:space="preserve">The primary challenge facing maternal health in</w:t>
      </w:r>
      <w:r>
        <w:t xml:space="preserve"> </w:t>
      </w:r>
      <w:r>
        <w:rPr>
          <w:bCs/>
          <w:b/>
        </w:rPr>
        <w:t xml:space="preserve">Miami</w:t>
      </w:r>
      <w:r>
        <w:t xml:space="preserve">,</w:t>
      </w:r>
      <w:r>
        <w:t xml:space="preserve"> </w:t>
      </w:r>
      <w:r>
        <w:rPr>
          <w:bCs/>
          <w:b/>
        </w:rPr>
        <w:t xml:space="preserve">United States</w:t>
      </w:r>
      <w:r>
        <w:t xml:space="preserve">, is the fragmentation of care and the lack of culturally aligned support systems for expecting mothers. Many women in underserved neighborhoods such as Little Haiti, Liberty City, and Allapattah face barriers including transportation issues, language differences, and a lack of trust in the medical establishment due to historical inequities. Traditional OB-GYN models often prioritize clinical intervention over holistic education and empowerment. There is an urgent need for a care model that bridges this gap by providing personalized attention, health education, and advocacy—functions inherently central to the practice of</w:t>
      </w:r>
      <w:r>
        <w:t xml:space="preserve"> </w:t>
      </w:r>
      <w:r>
        <w:rPr>
          <w:bCs/>
          <w:b/>
        </w:rPr>
        <w:t xml:space="preserve">midwife</w:t>
      </w:r>
      <w:r>
        <w:t xml:space="preserve">-led care.</w:t>
      </w:r>
    </w:p>
    <w:bookmarkEnd w:id="22"/>
    <w:bookmarkStart w:id="23" w:name="project-objectives"/>
    <w:p>
      <w:pPr>
        <w:pStyle w:val="Heading2"/>
      </w:pPr>
      <w:r>
        <w:t xml:space="preserve">4. Project Objectives</w:t>
      </w:r>
    </w:p>
    <w:p>
      <w:pPr>
        <w:pStyle w:val="FirstParagraph"/>
      </w:pPr>
      <w:r>
        <w:t xml:space="preserve">The overarching goal of this initiative is to establish three community-based midwifery clinics in</w:t>
      </w:r>
      <w:r>
        <w:t xml:space="preserve"> </w:t>
      </w:r>
      <w:r>
        <w:rPr>
          <w:bCs/>
          <w:b/>
        </w:rPr>
        <w:t xml:space="preserve">Miami</w:t>
      </w:r>
      <w:r>
        <w:t xml:space="preserve">, serving a population of at least 50,000 women annually by the end of Year Two. Specific objectives include:</w:t>
      </w:r>
    </w:p>
    <w:p>
      <w:pPr>
        <w:numPr>
          <w:ilvl w:val="0"/>
          <w:numId w:val="1001"/>
        </w:numPr>
        <w:pStyle w:val="Compact"/>
      </w:pPr>
      <w:r>
        <w:rPr>
          <w:bCs/>
          <w:b/>
        </w:rPr>
        <w:t xml:space="preserve">Improving Access:</w:t>
      </w:r>
      <w:r>
        <w:t xml:space="preserve"> </w:t>
      </w:r>
      <w:r>
        <w:t xml:space="preserve">Reduce average wait times for first prenatal visits from six weeks to two weeks within targeted service areas.</w:t>
      </w:r>
    </w:p>
    <w:p>
      <w:pPr>
        <w:numPr>
          <w:ilvl w:val="0"/>
          <w:numId w:val="1001"/>
        </w:numPr>
        <w:pStyle w:val="Compact"/>
      </w:pPr>
      <w:r>
        <w:t xml:space="preserve">Cultural Competency:</w:t>
      </w:r>
      <w:r>
        <w:t xml:space="preserve"> </w:t>
      </w:r>
      <w:r>
        <w:t xml:space="preserve">Ensure that at least 40% of the midwifery staff share linguistic and cultural backgrounds with the primary patient demographics (Spanish-speaking and Haitian Creole speakers).</w:t>
      </w:r>
    </w:p>
    <w:p>
      <w:pPr>
        <w:numPr>
          <w:ilvl w:val="0"/>
          <w:numId w:val="1001"/>
        </w:numPr>
        <w:pStyle w:val="Compact"/>
      </w:pPr>
      <w:r>
        <w:rPr>
          <w:bCs/>
          <w:b/>
        </w:rPr>
        <w:t xml:space="preserve">Cost Reduction:</w:t>
      </w:r>
      <w:r>
        <w:t xml:space="preserve"> </w:t>
      </w:r>
      <w:r>
        <w:t xml:space="preserve">Demonstrate a 15% reduction in overall maternity care costs per patient compared to traditional physician-led models, through lower intervention rates and reduced hospital admission times for uncomplicated births.</w:t>
      </w:r>
    </w:p>
    <w:p>
      <w:pPr>
        <w:numPr>
          <w:ilvl w:val="0"/>
          <w:numId w:val="1001"/>
        </w:numPr>
        <w:pStyle w:val="Compact"/>
      </w:pPr>
      <w:r>
        <w:rPr>
          <w:bCs/>
          <w:b/>
        </w:rPr>
        <w:t xml:space="preserve">Better Outcomes:</w:t>
      </w:r>
      <w:r>
        <w:t xml:space="preserve">Achieve a 10% increase in breastfeeding initiation rates and a decrease in preterm birth rates among participants compared to regional benchmarks.</w:t>
      </w:r>
    </w:p>
    <w:bookmarkEnd w:id="23"/>
    <w:bookmarkStart w:id="27" w:name="implementation-strategy"/>
    <w:p>
      <w:pPr>
        <w:pStyle w:val="Heading2"/>
      </w:pPr>
      <w:r>
        <w:t xml:space="preserve">5. Implementation Strategy</w:t>
      </w:r>
    </w:p>
    <w:p>
      <w:pPr>
        <w:pStyle w:val="FirstParagraph"/>
      </w:pPr>
      <w:r>
        <w:t xml:space="preserve">The implementation of this project relies on a phased approach designed to integrate seamlessly into the existing healthcare ecosystem of</w:t>
      </w:r>
      <w:r>
        <w:t xml:space="preserve"> </w:t>
      </w:r>
      <w:r>
        <w:rPr>
          <w:bCs/>
          <w:b/>
        </w:rPr>
        <w:t xml:space="preserve">Miami</w:t>
      </w:r>
      <w:r>
        <w:t xml:space="preserve">,</w:t>
      </w:r>
      <w:r>
        <w:t xml:space="preserve"> </w:t>
      </w:r>
      <w:r>
        <w:rPr>
          <w:bCs/>
          <w:b/>
        </w:rPr>
        <w:t xml:space="preserve">United States</w:t>
      </w:r>
      <w:r>
        <w:t xml:space="preserve">.</w:t>
      </w:r>
    </w:p>
    <w:bookmarkStart w:id="24" w:name="X86eceae08bf818fad27ea1c08fcf3713b271515"/>
    <w:p>
      <w:pPr>
        <w:pStyle w:val="Heading3"/>
      </w:pPr>
      <w:r>
        <w:t xml:space="preserve">Phase 1: Recruitment and Credentialing (Months 1-4)</w:t>
      </w:r>
    </w:p>
    <w:p>
      <w:pPr>
        <w:pStyle w:val="FirstParagraph"/>
      </w:pPr>
      <w:r>
        <w:t xml:space="preserve">We will recruit highly qualified Certified Nurse-Midwives (CNMs) with experience in diverse, urban settings. Given the specific demographic of</w:t>
      </w:r>
      <w:r>
        <w:t xml:space="preserve"> </w:t>
      </w:r>
      <w:r>
        <w:rPr>
          <w:bCs/>
          <w:b/>
        </w:rPr>
        <w:t xml:space="preserve">Miami</w:t>
      </w:r>
      <w:r>
        <w:t xml:space="preserve">, priority will be given to candidates fluent in Spanish and Haitian Creole. Partnerships with local nursing schools in Florida, such as Florida International University and the University of Miami, will facilitate recruitment pipelines.</w:t>
      </w:r>
    </w:p>
    <w:bookmarkEnd w:id="24"/>
    <w:bookmarkStart w:id="25" w:name="X30fee2766e603951b7c8a0832be2722d9141618"/>
    <w:p>
      <w:pPr>
        <w:pStyle w:val="Heading3"/>
      </w:pPr>
      <w:r>
        <w:t xml:space="preserve">Phase 2: Facility Setup and Technology Integration (Months 5-8)</w:t>
      </w:r>
    </w:p>
    <w:p>
      <w:pPr>
        <w:pStyle w:val="FirstParagraph"/>
      </w:pPr>
      <w:r>
        <w:t xml:space="preserve">Three clinic sites will be leased in high-need zip codes. These facilities will be equipped with telemedicine technology to allow</w:t>
      </w:r>
      <w:r>
        <w:t xml:space="preserve"> </w:t>
      </w:r>
      <w:r>
        <w:rPr>
          <w:bCs/>
          <w:b/>
        </w:rPr>
        <w:t xml:space="preserve">midwives</w:t>
      </w:r>
      <w:r>
        <w:t xml:space="preserve"> </w:t>
      </w:r>
      <w:r>
        <w:t xml:space="preserve">to conduct routine follow-up visits remotely, reducing the burden on patients who may lack reliable transportation. Electronic Health Records (EHR) systems compatible with major hospital networks in</w:t>
      </w:r>
      <w:r>
        <w:t xml:space="preserve"> </w:t>
      </w:r>
      <w:r>
        <w:rPr>
          <w:bCs/>
          <w:b/>
        </w:rPr>
        <w:t xml:space="preserve">Miami</w:t>
      </w:r>
      <w:r>
        <w:t xml:space="preserve"> </w:t>
      </w:r>
      <w:r>
        <w:t xml:space="preserve">will be integrated to ensure seamless referrals if a patient requires high-level obstetric care.</w:t>
      </w:r>
    </w:p>
    <w:bookmarkEnd w:id="25"/>
    <w:bookmarkStart w:id="26" w:name="X47b38f8bd115f8c253a1f8a5a3e8486a88c7ce7"/>
    <w:p>
      <w:pPr>
        <w:pStyle w:val="Heading3"/>
      </w:pPr>
      <w:r>
        <w:t xml:space="preserve">Phase 3: Community Outreach and Pilot Launch (Months 9-12)</w:t>
      </w:r>
    </w:p>
    <w:p>
      <w:pPr>
        <w:pStyle w:val="FirstParagraph"/>
      </w:pPr>
      <w:r>
        <w:t xml:space="preserve">A robust community engagement strategy will be executed, partnering with local churches, community centers, and doulas. The goal is to build trust and educate the public about the benefits of seeing a</w:t>
      </w:r>
      <w:r>
        <w:t xml:space="preserve"> </w:t>
      </w:r>
      <w:r>
        <w:rPr>
          <w:bCs/>
          <w:b/>
        </w:rPr>
        <w:t xml:space="preserve">midwife</w:t>
      </w:r>
      <w:r>
        <w:t xml:space="preserve">. A pilot program launching in one clinic will allow for operational adjustments before scaling to all three locations.</w:t>
      </w:r>
    </w:p>
    <w:bookmarkEnd w:id="26"/>
    <w:bookmarkEnd w:id="27"/>
    <w:bookmarkStart w:id="28" w:name="budgetary-considerations"/>
    <w:p>
      <w:pPr>
        <w:pStyle w:val="Heading2"/>
      </w:pPr>
      <w:r>
        <w:t xml:space="preserve">6. Budgetary Considerations</w:t>
      </w:r>
    </w:p>
    <w:p>
      <w:pPr>
        <w:pStyle w:val="FirstParagraph"/>
      </w:pPr>
      <w:r>
        <w:t xml:space="preserve">The initial capital expenditure includes leasehold improvements, medical equipment, and EHR licensing. Operational costs are driven primarily by personnel salaries for CNMs and support staff. While the upfront investment is significant, the return on investment is projected within three years due to increased patient volume and favorable reimbursement rates from Medicaid and private insurers in</w:t>
      </w:r>
      <w:r>
        <w:t xml:space="preserve"> </w:t>
      </w:r>
      <w:r>
        <w:rPr>
          <w:bCs/>
          <w:b/>
        </w:rPr>
        <w:t xml:space="preserve">Florida</w:t>
      </w:r>
      <w:r>
        <w:t xml:space="preserve">. Furthermore, by reducing emergency department visits for non-urgent issues associated with pregnancy complaints, the project contributes to systemic cost savings for regional healthcare providers in</w:t>
      </w:r>
      <w:r>
        <w:t xml:space="preserve"> </w:t>
      </w:r>
      <w:r>
        <w:rPr>
          <w:bCs/>
          <w:b/>
        </w:rPr>
        <w:t xml:space="preserve">Miami</w:t>
      </w:r>
      <w:r>
        <w:t xml:space="preserve">.</w:t>
      </w:r>
    </w:p>
    <w:bookmarkEnd w:id="28"/>
    <w:bookmarkStart w:id="29" w:name="risk-management"/>
    <w:p>
      <w:pPr>
        <w:pStyle w:val="Heading2"/>
      </w:pPr>
      <w:r>
        <w:t xml:space="preserve">7. Risk Management</w:t>
      </w:r>
    </w:p>
    <w:p>
      <w:pPr>
        <w:pStyle w:val="FirstParagraph"/>
      </w:pPr>
      <w:r>
        <w:rPr>
          <w:iCs/>
          <w:i/>
        </w:rPr>
        <w:t xml:space="preserve">Patient Safety:</w:t>
      </w:r>
      <w:r>
        <w:t xml:space="preserve"> </w:t>
      </w:r>
      <w:r>
        <w:t xml:space="preserve">A rigorous triage protocol will be established to identify high-risk pregnancies immediately upon intake. These patients will be referred to partner OB-GYN specialists in</w:t>
      </w:r>
      <w:r>
        <w:t xml:space="preserve"> </w:t>
      </w:r>
      <w:r>
        <w:rPr>
          <w:bCs/>
          <w:b/>
        </w:rPr>
        <w:t xml:space="preserve">Miami</w:t>
      </w:r>
      <w:r>
        <w:t xml:space="preserve">. The role of the</w:t>
      </w:r>
      <w:r>
        <w:t xml:space="preserve"> </w:t>
      </w:r>
      <w:r>
        <w:rPr>
          <w:bCs/>
          <w:b/>
        </w:rPr>
        <w:t xml:space="preserve">midwife</w:t>
      </w:r>
      <w:r>
        <w:t xml:space="preserve"> </w:t>
      </w:r>
      <w:r>
        <w:t xml:space="preserve">is strictly defined within the scope of low-risk care, ensuring legal and clinical safety.</w:t>
      </w:r>
    </w:p>
    <w:p>
      <w:pPr>
        <w:pStyle w:val="BodyText"/>
      </w:pPr>
      <w:r>
        <w:rPr>
          <w:iCs/>
          <w:i/>
        </w:rPr>
        <w:t xml:space="preserve">Staff Retention:</w:t>
      </w:r>
      <w:r>
        <w:t xml:space="preserve">The competitive healthcare market in major U.S. cities poses a risk to staff retention. To mitigate this, we will offer competitive compensation packages, continuing education opportunities, and flexible scheduling options that value work-life balance.</w:t>
      </w:r>
    </w:p>
    <w:p>
      <w:pPr>
        <w:pStyle w:val="BodyText"/>
      </w:pPr>
      <w:r>
        <w:rPr>
          <w:bCs/>
          <w:b/>
        </w:rPr>
        <w:t xml:space="preserve">Miami</w:t>
      </w:r>
      <w:r>
        <w:t xml:space="preserve">,</w:t>
      </w:r>
      <w:r>
        <w:t xml:space="preserve"> </w:t>
      </w:r>
      <w:r>
        <w:rPr>
          <w:bCs/>
          <w:b/>
        </w:rPr>
        <w:t xml:space="preserve">United States</w:t>
      </w:r>
      <w:r>
        <w:t xml:space="preserve">, represents a critical juncture for maternal health innovation. By embracing the model of care provided by the</w:t>
      </w:r>
      <w:r>
        <w:t xml:space="preserve"> </w:t>
      </w:r>
      <w:r>
        <w:t xml:space="preserve">Midwife</w:t>
      </w:r>
      <w:r>
        <w:t xml:space="preserve">, we can address systemic inequities and improve outcomes for thousands of families. This project is not merely about staffing clinics; it is about restoring trust, enhancing accessibility, and redefining standard maternity care in a way that is sustainable, compassionate, and effective for the</w:t>
      </w:r>
      <w:r>
        <w:t xml:space="preserve"> </w:t>
      </w:r>
      <w:r>
        <w:t xml:space="preserve">United States Miami</w:t>
      </w:r>
      <w:r>
        <w:t xml:space="preserve"> </w:t>
      </w:r>
      <w:r>
        <w:t xml:space="preserve">community.</w:t>
      </w:r>
    </w:p>
    <w:bookmarkEnd w:id="29"/>
    <w:bookmarkStart w:id="30" w:name="conclusion"/>
    <w:p>
      <w:pPr>
        <w:pStyle w:val="Heading2"/>
      </w:pPr>
      <w:r>
        <w:t xml:space="preserve">9. Conclusion</w:t>
      </w:r>
    </w:p>
    <w:p>
      <w:pPr>
        <w:pStyle w:val="FirstParagraph"/>
      </w:pPr>
      <w:r>
        <w:t xml:space="preserve">The evidence strongly supports the expansion of midwifery services in</w:t>
      </w:r>
      <w:r>
        <w:t xml:space="preserve"> </w:t>
      </w:r>
      <w:r>
        <w:rPr>
          <w:bCs/>
          <w:b/>
        </w:rPr>
        <w:t xml:space="preserve">Miami</w:t>
      </w:r>
      <w:r>
        <w:t xml:space="preserve">,</w:t>
      </w:r>
      <w:r>
        <w:t xml:space="preserve"> </w:t>
      </w:r>
      <w:r>
        <w:rPr>
          <w:bCs/>
          <w:b/>
        </w:rPr>
        <w:t xml:space="preserve">United States</w:t>
      </w:r>
      <w:r>
        <w:t xml:space="preserve">. The integration of CNMs offers a viable solution to current challenges regarding access, cost, and cultural competence. By empowering patients through the holistic care model inherent to the practice of being a</w:t>
      </w:r>
      <w:r>
        <w:t xml:space="preserve"> </w:t>
      </w:r>
      <w:r>
        <w:t xml:space="preserve">Midwife</w:t>
      </w:r>
      <w:r>
        <w:t xml:space="preserve">, we can create a more resilient and equitable healthcare system for all women in</w:t>
      </w:r>
      <w:r>
        <w:t xml:space="preserve"> </w:t>
      </w:r>
      <w:r>
        <w:rPr>
          <w:bCs/>
          <w:b/>
        </w:rPr>
        <w:t xml:space="preserve">Miami</w:t>
      </w:r>
      <w:r>
        <w:t xml:space="preserve">. We recommend immediate approval of the budget and authorization to proceed with Phase 1 recruitment.</w:t>
      </w:r>
    </w:p>
    <w:p>
      <w:r>
        <w:pict>
          <v:rect style="width:0;height:1.5pt" o:hralign="center" o:hrstd="t" o:hr="t"/>
        </w:pict>
      </w:r>
    </w:p>
    <w:p>
      <w:pPr>
        <w:pStyle w:val="FirstParagraph"/>
      </w:pPr>
      <w:r>
        <w:rPr>
          <w:iCs/>
          <w:i/>
        </w:rPr>
        <w:t xml:space="preserve">End of Report. Prepared by the Project Management Office, Maternal Health Division.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Midwifery Services in United States Miami</dc:title>
  <dc:creator/>
  <cp:keywords/>
  <dcterms:created xsi:type="dcterms:W3CDTF">2026-07-29T15:15:48Z</dcterms:created>
  <dcterms:modified xsi:type="dcterms:W3CDTF">2026-07-29T15:15:48Z</dcterms:modified>
</cp:coreProperties>
</file>

<file path=docProps/custom.xml><?xml version="1.0" encoding="utf-8"?>
<Properties xmlns="http://schemas.openxmlformats.org/officeDocument/2006/custom-properties" xmlns:vt="http://schemas.openxmlformats.org/officeDocument/2006/docPropsVTypes"/>
</file>