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Integration</w:t>
      </w:r>
      <w:r>
        <w:t xml:space="preserve"> </w:t>
      </w:r>
      <w:r>
        <w:t xml:space="preserve">in</w:t>
      </w:r>
      <w:r>
        <w:t xml:space="preserve"> </w:t>
      </w:r>
      <w:r>
        <w:t xml:space="preserve">Bangladesh</w:t>
      </w:r>
      <w:r>
        <w:t xml:space="preserve"> </w:t>
      </w:r>
      <w:r>
        <w:t xml:space="preserve">Dhaka</w:t>
      </w:r>
    </w:p>
    <w:bookmarkStart w:id="34" w:name="Xc929e7e6615cc1b9d4f0e17b354d8ebb3d0acfb"/>
    <w:p>
      <w:pPr>
        <w:pStyle w:val="Heading1"/>
      </w:pPr>
      <w:r>
        <w:t xml:space="preserve">Project Report: Strategic Integration of Professional Musician Services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Cultural Development Board</w:t>
      </w:r>
      <w:r>
        <w:br/>
      </w:r>
      <w:r>
        <w:rPr>
          <w:bCs/>
          <w:b/>
        </w:rPr>
        <w:t xml:space="preserve">From:</w:t>
      </w:r>
      <w:r>
        <w:t xml:space="preserve"> </w:t>
      </w:r>
      <w:r>
        <w:t xml:space="preserve">Project Management Office</w:t>
      </w:r>
      <w:r>
        <w:br/>
      </w:r>
    </w:p>
    <w:p>
      <w:pPr>
        <w:pStyle w:val="BodyText"/>
      </w:pPr>
      <w:r>
        <w:t xml:space="preserve">Subject:Cultural and Economic Impact Analysis of Deploying Professional Musician Initiatives in Dhaka</w:t>
      </w:r>
    </w:p>
    <w:bookmarkStart w:id="20" w:name="executive-summary"/>
    <w:p>
      <w:pPr>
        <w:pStyle w:val="Heading2"/>
      </w:pPr>
      <w:r>
        <w:t xml:space="preserve">1. Executive Summary</w:t>
      </w:r>
    </w:p>
    <w:p>
      <w:pPr>
        <w:pStyle w:val="FirstParagraph"/>
      </w:pPr>
      <w:r>
        <w:t xml:space="preserve">This project report outlines the strategic framework, operational challenges, and socio-economic potential for introducing structured professional music services within Bangladesh Dhaka. As one of the most densely populated cities in the world, Dhaka presents a unique paradox: it faces immense infrastructural strain yet possesses an incredibly vibrant cultural pulse. The primary objective of this initiative is to formalize the ecosystem surrounding the</w:t>
      </w:r>
      <w:r>
        <w:t xml:space="preserve"> </w:t>
      </w:r>
      <w:r>
        <w:rPr>
          <w:bCs/>
          <w:b/>
        </w:rPr>
        <w:t xml:space="preserve">Musician</w:t>
      </w:r>
      <w:r>
        <w:t xml:space="preserve">, transforming informal artistic expression into a sustainable economic engine while preserving the rich heritage of Bangladeshi culture. By focusing on Bangladesh Dhaka as our pilot location, we aim to create a replicable model for cultural urban planning.</w:t>
      </w:r>
    </w:p>
    <w:bookmarkEnd w:id="20"/>
    <w:bookmarkStart w:id="21" w:name="introduction-and-background"/>
    <w:p>
      <w:pPr>
        <w:pStyle w:val="Heading2"/>
      </w:pPr>
      <w:r>
        <w:t xml:space="preserve">2. Introduction and Background</w:t>
      </w:r>
    </w:p>
    <w:p>
      <w:pPr>
        <w:pStyle w:val="FirstParagraph"/>
      </w:pPr>
      <w:r>
        <w:t xml:space="preserve">The city of Dhaka is not merely an administrative center; it is a living canvas of sound, from the traditional Baul melodies echoing in rural outskirts to the modern pop beats resonating through high-rise apartments in Gulshan and Banani. However, despite this auditory richness, there is a significant gap between talent and opportunity. The term</w:t>
      </w:r>
      <w:r>
        <w:t xml:space="preserve"> </w:t>
      </w:r>
      <w:r>
        <w:rPr>
          <w:bCs/>
          <w:b/>
        </w:rPr>
        <w:t xml:space="preserve">Musician</w:t>
      </w:r>
      <w:r>
        <w:t xml:space="preserve"> </w:t>
      </w:r>
      <w:r>
        <w:t xml:space="preserve">here refers not only to solo performers but also to session players, composers, sound engineers, and event coordinators who form the backbone of the city's entertainment industry.</w:t>
      </w:r>
    </w:p>
    <w:p>
      <w:pPr>
        <w:pStyle w:val="BodyText"/>
      </w:pPr>
      <w:r>
        <w:t xml:space="preserve">In Bangladesh Dhaka, the music industry operates largely in an informal sector. This lack of structure leads to inconsistent payment structures for artists and variable quality standards for audiences. This report argues that by addressing these gaps, we can elevate the status of every</w:t>
      </w:r>
      <w:r>
        <w:t xml:space="preserve"> </w:t>
      </w:r>
      <w:r>
        <w:rPr>
          <w:bCs/>
          <w:b/>
        </w:rPr>
        <w:t xml:space="preserve">Musician</w:t>
      </w:r>
      <w:r>
        <w:t xml:space="preserve"> </w:t>
      </w:r>
      <w:r>
        <w:t xml:space="preserve">operating within Bangladesh Dhaka, thereby enhancing the city's soft power and cultural output.</w:t>
      </w:r>
    </w:p>
    <w:bookmarkEnd w:id="21"/>
    <w:bookmarkStart w:id="24" w:name="Xc029585d1ba78f0113644292c0a7c4f6e531f38"/>
    <w:p>
      <w:pPr>
        <w:pStyle w:val="Heading2"/>
      </w:pPr>
      <w:r>
        <w:t xml:space="preserve">3. Market Analysis: The Landscape of Music in Bangladesh Dhaka</w:t>
      </w:r>
    </w:p>
    <w:bookmarkStart w:id="22" w:name="demographic-opportunities"/>
    <w:p>
      <w:pPr>
        <w:pStyle w:val="Heading3"/>
      </w:pPr>
      <w:r>
        <w:t xml:space="preserve">3.1 Demographic Opportunities</w:t>
      </w:r>
    </w:p>
    <w:p>
      <w:pPr>
        <w:pStyle w:val="FirstParagraph"/>
      </w:pPr>
      <w:r>
        <w:t xml:space="preserve">Dhaka has a youthful demographic, with a significant portion of the population under the age of 35. This demographic is highly digital-savvy and consumes music through various platforms, including YouTube, Spotify, and local streaming services popular in Bangladesh Dhaka. The demand for live performances at weddings, corporate events in Dhanmondi and Uttara, and public concerts has surged post-pandemic.</w:t>
      </w:r>
    </w:p>
    <w:bookmarkEnd w:id="22"/>
    <w:bookmarkStart w:id="23" w:name="infrastructure-challenges"/>
    <w:p>
      <w:pPr>
        <w:pStyle w:val="Heading3"/>
      </w:pPr>
      <w:r>
        <w:t xml:space="preserve">3.2 Infrastructure Challenges</w:t>
      </w:r>
    </w:p>
    <w:p>
      <w:pPr>
        <w:pStyle w:val="FirstParagraph"/>
      </w:pPr>
      <w:r>
        <w:t xml:space="preserve">A critical component of this report is the acknowledgment of logistical hurdles specific to Bangladesh Dhaka. Traffic congestion significantly impacts tour schedules for a traveling</w:t>
      </w:r>
      <w:r>
        <w:t xml:space="preserve"> </w:t>
      </w:r>
      <w:r>
        <w:rPr>
          <w:bCs/>
          <w:b/>
        </w:rPr>
        <w:t xml:space="preserve">Musician</w:t>
      </w:r>
      <w:r>
        <w:t xml:space="preserve">. Soundproofing in older buildings is often inadequate, leading to noise complaints which can halt performances. Furthermore, reliable power supply during outdoor events remains a challenge, requiring generators that add cost and noise pollution.</w:t>
      </w:r>
    </w:p>
    <w:bookmarkEnd w:id="23"/>
    <w:bookmarkEnd w:id="24"/>
    <w:bookmarkStart w:id="25" w:name="project-objectives"/>
    <w:p>
      <w:pPr>
        <w:pStyle w:val="Heading2"/>
      </w:pPr>
      <w:r>
        <w:t xml:space="preserve">4. Project Objectives</w:t>
      </w:r>
    </w:p>
    <w:p>
      <w:pPr>
        <w:numPr>
          <w:ilvl w:val="0"/>
          <w:numId w:val="1001"/>
        </w:numPr>
        <w:pStyle w:val="Compact"/>
      </w:pPr>
      <w:r>
        <w:rPr>
          <w:bCs/>
          <w:b/>
        </w:rPr>
        <w:t xml:space="preserve">Economic Empowerment:</w:t>
      </w:r>
      <w:r>
        <w:t xml:space="preserve"> </w:t>
      </w:r>
      <w:r>
        <w:t xml:space="preserve">To provide fair wage standards and legal contracts for every</w:t>
      </w:r>
      <w:r>
        <w:t xml:space="preserve"> </w:t>
      </w:r>
      <w:r>
        <w:rPr>
          <w:bCs/>
          <w:b/>
        </w:rPr>
        <w:t xml:space="preserve">Musician</w:t>
      </w:r>
      <w:r>
        <w:t xml:space="preserve">, ensuring financial stability in a volatile gig economy.</w:t>
      </w:r>
    </w:p>
    <w:p>
      <w:pPr>
        <w:numPr>
          <w:ilvl w:val="0"/>
          <w:numId w:val="1001"/>
        </w:numPr>
        <w:pStyle w:val="Compact"/>
      </w:pPr>
      <w:r>
        <w:t xml:space="preserve">Cultural Preservation:To integrate traditional folk instruments prevalent in Bangladesh Dhaka’s heritage with modern genres, creating a unique "Dhaka Sound."</w:t>
      </w:r>
    </w:p>
    <w:p>
      <w:pPr>
        <w:numPr>
          <w:ilvl w:val="0"/>
          <w:numId w:val="1001"/>
        </w:numPr>
        <w:pStyle w:val="Compact"/>
      </w:pPr>
      <w:r>
        <w:t xml:space="preserve">Talent Development:To establish training centers across Bangladesh Dhaka where aspiring musicians can learn from seasoned professionals.</w:t>
      </w:r>
    </w:p>
    <w:p>
      <w:pPr>
        <w:numPr>
          <w:ilvl w:val="0"/>
          <w:numId w:val="1001"/>
        </w:numPr>
        <w:pStyle w:val="Compact"/>
      </w:pPr>
      <w:r>
        <w:t xml:space="preserve">Community Engagement:To use music as a tool for social cohesion, bringing together diverse communities within the bustling metropolis of Bangladesh Dhaka.</w:t>
      </w:r>
    </w:p>
    <w:bookmarkEnd w:id="25"/>
    <w:bookmarkStart w:id="29" w:name="strategic-implementation-plan"/>
    <w:p>
      <w:pPr>
        <w:pStyle w:val="Heading2"/>
      </w:pPr>
      <w:r>
        <w:t xml:space="preserve">5. Strategic Implementation Plan</w:t>
      </w:r>
    </w:p>
    <w:bookmarkStart w:id="26" w:name="X24ea4d28ad4212486b87dc477d0f6db51bc001d"/>
    <w:p>
      <w:pPr>
        <w:pStyle w:val="Heading3"/>
      </w:pPr>
      <w:r>
        <w:t xml:space="preserve">"Phase 1: Registration and Database Creation"</w:t>
      </w:r>
    </w:p>
    <w:p>
      <w:pPr>
        <w:pStyle w:val="FirstParagraph"/>
      </w:pPr>
      <w:r>
        <w:t xml:space="preserve">The first step involves creating a verified database of every registered</w:t>
      </w:r>
      <w:r>
        <w:t xml:space="preserve"> </w:t>
      </w:r>
      <w:r>
        <w:rPr>
          <w:bCs/>
          <w:b/>
        </w:rPr>
        <w:t xml:space="preserve">Musician</w:t>
      </w:r>
      <w:r>
        <w:t xml:space="preserve">. This digital platform will serve as a portfolio for artists to showcase their work specifically tailored to the preferences of clients in Bangladesh Dhaka. Verification ensures quality control, giving event organizers confidence when hiring.</w:t>
      </w:r>
    </w:p>
    <w:bookmarkEnd w:id="26"/>
    <w:bookmarkStart w:id="27" w:name="phase-2-partnership-with-venues"/>
    <w:p>
      <w:pPr>
        <w:pStyle w:val="Heading3"/>
      </w:pPr>
      <w:r>
        <w:t xml:space="preserve">"Phase 2: Partnership with Venues"</w:t>
      </w:r>
    </w:p>
    <w:p>
      <w:pPr>
        <w:pStyle w:val="FirstParagraph"/>
      </w:pPr>
      <w:r>
        <w:t xml:space="preserve">We will collaborate with major hotels and cultural centers in Bangladesh Dhaka, such as those in Motijheel and Mirpur, to create designated "Green Rooms" and practice spaces. These facilities will provide acoustically treated environments where a</w:t>
      </w:r>
      <w:r>
        <w:t xml:space="preserve"> </w:t>
      </w:r>
      <w:r>
        <w:rPr>
          <w:bCs/>
          <w:b/>
        </w:rPr>
        <w:t xml:space="preserve">Musician</w:t>
      </w:r>
      <w:r>
        <w:t xml:space="preserve"> </w:t>
      </w:r>
      <w:r>
        <w:t xml:space="preserve">can prepare without external distractions.</w:t>
      </w:r>
    </w:p>
    <w:bookmarkEnd w:id="27"/>
    <w:bookmarkStart w:id="28" w:name="phase-3-festival-organization"/>
    <w:p>
      <w:pPr>
        <w:pStyle w:val="Heading3"/>
      </w:pPr>
      <w:r>
        <w:t xml:space="preserve">"Phase 3: Festival Organization"</w:t>
      </w:r>
    </w:p>
    <w:p>
      <w:pPr>
        <w:pStyle w:val="FirstParagraph"/>
      </w:pPr>
      <w:r>
        <w:t xml:space="preserve">To boost visibility, we propose organizing quarterly music festivals in open spaces like Ramna Park. These events will feature both established and emerging talent from Bangladesh Dhaka, promoting the idea that music is a communal asset rather than just a commodity.</w:t>
      </w:r>
    </w:p>
    <w:bookmarkEnd w:id="28"/>
    <w:bookmarkEnd w:id="29"/>
    <w:bookmarkStart w:id="30" w:name="financial-projections-and-sustainability"/>
    <w:p>
      <w:pPr>
        <w:pStyle w:val="Heading2"/>
      </w:pPr>
      <w:r>
        <w:t xml:space="preserve">6. Financial Projections and Sustainability</w:t>
      </w:r>
    </w:p>
    <w:p>
      <w:pPr>
        <w:pStyle w:val="FirstParagraph"/>
      </w:pPr>
      <w:r>
        <w:t xml:space="preserve">The financial model relies on a hybrid revenue stream. Revenue will be generated through service commissions from bookings made via our platform, corporate sponsorship for festivals, and government grants aimed at cultural preservation in Bangladesh Dhaka. Initially, investment will be required for technology development and marketing. However, break-even is projected within 18 months due to the high volume of events occurring weekly in Dhaka.</w:t>
      </w:r>
    </w:p>
    <w:bookmarkEnd w:id="30"/>
    <w:bookmarkStart w:id="31" w:name="risk-management"/>
    <w:p>
      <w:pPr>
        <w:pStyle w:val="Heading2"/>
      </w:pPr>
      <w:r>
        <w:t xml:space="preserve">7. Risk Management</w:t>
      </w:r>
    </w:p>
    <w:p>
      <w:pPr>
        <w:numPr>
          <w:ilvl w:val="0"/>
          <w:numId w:val="1002"/>
        </w:numPr>
        <w:pStyle w:val="Compact"/>
      </w:pPr>
      <w:r>
        <w:rPr>
          <w:bCs/>
          <w:b/>
        </w:rPr>
        <w:t xml:space="preserve">Negative Feedback:</w:t>
      </w:r>
      <w:r>
        <w:t xml:space="preserve">If a</w:t>
      </w:r>
      <w:r>
        <w:t xml:space="preserve"> </w:t>
      </w:r>
      <w:r>
        <w:rPr>
          <w:bCs/>
          <w:b/>
        </w:rPr>
        <w:t xml:space="preserve">Musician</w:t>
      </w:r>
      <w:r>
        <w:t xml:space="preserve">'s performance does not meet client expectations, there will be an insurance fund to reimburse clients partially, maintaining trust in the platform.</w:t>
      </w:r>
    </w:p>
    <w:p>
      <w:pPr>
        <w:numPr>
          <w:ilvl w:val="0"/>
          <w:numId w:val="1002"/>
        </w:numPr>
        <w:pStyle w:val="Compact"/>
      </w:pPr>
      <w:r>
        <w:t xml:space="preserve">Censorship and Regulatory Hurdles:The team will work closely with local authorities in Bangladesh Dhaka to ensure all lyrics and performances comply with cultural norms while advocating for artistic freedom.</w:t>
      </w:r>
    </w:p>
    <w:bookmarkEnd w:id="31"/>
    <w:bookmarkStart w:id="32" w:name="conclusion"/>
    <w:p>
      <w:pPr>
        <w:pStyle w:val="Heading2"/>
      </w:pPr>
      <w:r>
        <w:t xml:space="preserve">8. Conclusion</w:t>
      </w:r>
    </w:p>
    <w:p>
      <w:pPr>
        <w:pStyle w:val="FirstParagraph"/>
      </w:pPr>
      <w:r>
        <w:t xml:space="preserve">The potential for growth within the creative industries of Bangladesh Dhaka is untapped but immense. By focusing on the professionalization and support of every</w:t>
      </w:r>
      <w:r>
        <w:t xml:space="preserve"> </w:t>
      </w:r>
      <w:r>
        <w:rPr>
          <w:bCs/>
          <w:b/>
        </w:rPr>
        <w:t xml:space="preserve">Musician</w:t>
      </w:r>
      <w:r>
        <w:t xml:space="preserve">, we do more than just improve individual livelihoods; we enrich the cultural fabric of the entire nation. This project report serves as a blueprint for transforming Bangladesh Dhaka into a regional hub for music excellence. The success of this initiative will depend on sustained collaboration between private enterprise, government bodies, and the artistic community itself. Ultimately, investing in sound is investing in the soul of Bangladesh Dhaka.</w:t>
      </w:r>
    </w:p>
    <w:bookmarkEnd w:id="32"/>
    <w:bookmarkStart w:id="33" w:name="recommendations"/>
    <w:p>
      <w:pPr>
        <w:pStyle w:val="Heading2"/>
      </w:pPr>
      <w:r>
        <w:t xml:space="preserve">9. Recommendations</w:t>
      </w:r>
    </w:p>
    <w:p>
      <w:pPr>
        <w:pStyle w:val="FirstParagraph"/>
      </w:pPr>
      <w:r>
        <w:t xml:space="preserve">We recommend immediate approval for Phase 1 funding to begin the digital registration process. Additionally, it is advised to form an advisory board consisting of prominent local musicians and urban planners specializing in Bangladesh Dhaka to guide future decisions effectively.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Integration in Bangladesh Dhaka</dc:title>
  <dc:creator/>
  <dc:language>en</dc:language>
  <cp:keywords/>
  <dcterms:created xsi:type="dcterms:W3CDTF">2026-07-29T22:09:02Z</dcterms:created>
  <dcterms:modified xsi:type="dcterms:W3CDTF">2026-07-29T22:09:02Z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