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Advancing</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699ec606704c500d4ae3c0fbdc8f25cb10792ee"/>
    <w:p>
      <w:pPr>
        <w:pStyle w:val="Heading1"/>
      </w:pPr>
      <w:r>
        <w:t xml:space="preserve">Comprehensive Project Report: Strategic Development of the Musician Sector in Ethiopia Addis Ababa</w:t>
      </w:r>
    </w:p>
    <w:p>
      <w:pPr>
        <w:pStyle w:val="FirstParagraph"/>
      </w:pPr>
      <w:r>
        <w:rPr>
          <w:bCs/>
          <w:b/>
        </w:rPr>
        <w:t xml:space="preserve">Date:</w:t>
      </w:r>
      <w:r>
        <w:t xml:space="preserve"> </w:t>
      </w:r>
      <w:r>
        <w:t xml:space="preserve">October 2024   |  </w:t>
      </w:r>
      <w:r>
        <w:t xml:space="preserve"> </w:t>
      </w:r>
      <w:r>
        <w:rPr>
          <w:bCs/>
          <w:b/>
        </w:rPr>
        <w:t xml:space="preserve">Status:</w:t>
      </w:r>
      <w:r>
        <w:t xml:space="preserve"> </w:t>
      </w:r>
      <w:r>
        <w:t xml:space="preserve">Final Draft   |&amp; </w:t>
      </w:r>
      <w:r>
        <w:rPr>
          <w:bCs/>
          <w:b/>
        </w:rPr>
        <w:t xml:space="preserve">Document Type:</w:t>
      </w:r>
      <w:r>
        <w:t xml:space="preserve"> </w:t>
      </w:r>
      <w:r>
        <w:t xml:space="preserve">Strategic Project Report</w:t>
      </w:r>
    </w:p>
    <w:bookmarkStart w:id="20" w:name="executive-summary"/>
    <w:p>
      <w:pPr>
        <w:pStyle w:val="Heading2"/>
      </w:pPr>
      <w:r>
        <w:t xml:space="preserve">1. Executive Summary</w:t>
      </w:r>
    </w:p>
    <w:p>
      <w:pPr>
        <w:pStyle w:val="FirstParagraph"/>
      </w:pPr>
      <w:r>
        <w:t xml:space="preserve">This Project Report presents a comprehensive framework designed to analyze, support, and professionalize the contemporary arts landscape within Ethiopia Addis Ababa. At the core of this initiative lies a focused commitment to empowering every Musician operating across the capital city's evolving cultural economy. By synthesizing field research, stakeholder interviews, and economic modeling, this Project Report establishes actionable pathways that address infrastructure gaps, regulatory hurdles, and market accessibility for each Musician. The findings confirm that targeted interventions will significantly elevate the socioeconomic standing of a Musician while simultaneously positioning Ethiopia Addis Ababa as a regional powerhouse for musical innovation. This Project Report serves as both an analytical document and a strategic blueprint for sustainable cultural development.</w:t>
      </w:r>
    </w:p>
    <w:bookmarkEnd w:id="20"/>
    <w:bookmarkStart w:id="21" w:name="introduction-and-background"/>
    <w:p>
      <w:pPr>
        <w:pStyle w:val="Heading2"/>
      </w:pPr>
      <w:r>
        <w:t xml:space="preserve">2. Introduction and Background</w:t>
      </w:r>
    </w:p>
    <w:p>
      <w:pPr>
        <w:pStyle w:val="FirstParagraph"/>
      </w:pPr>
      <w:r>
        <w:t xml:space="preserve">Ethiopia Addis Ababa has historically functioned as the diplomatic, economic, and artistic heart of the Horn of Africa. Within this dynamic metropolis, live performance venues, recording studios, and cultural festivals have expanded rapidly over the past decade. However, despite this growth, a critical disconnect remains between emerging talent and sustainable career development. This Project Report emerges from a recognized necessity to bridge that gap by centering every policy recommendation around the lived experiences of a Musician in Ethiopia Addis Ababa. The background analysis reveals that while informal performance circuits thrive, structured professionalization programs remain fragmented. Consequently, this Project Report advocates for an integrated support system that aligns educational resources, intellectual property protection, and commercial distribution channels specifically tailored to the unique demands of each Musician navigating the Ethiopia Addis Ababa market.</w:t>
      </w:r>
    </w:p>
    <w:bookmarkEnd w:id="21"/>
    <w:bookmarkStart w:id="22" w:name="objectives-of-the-project-report"/>
    <w:p>
      <w:pPr>
        <w:pStyle w:val="Heading2"/>
      </w:pPr>
      <w:r>
        <w:t xml:space="preserve">3. Objectives of the Project Report</w:t>
      </w:r>
    </w:p>
    <w:p>
      <w:pPr>
        <w:pStyle w:val="FirstParagraph"/>
      </w:pPr>
      <w:r>
        <w:t xml:space="preserve">The primary objectives outlined in this Project Report are multidimensional yet highly focused. First, this Project Report aims to establish measurable benchmarks for career progression that a Musician can realistically achieve within Ethiopia Addis Ababa's urban economy. Second, it seeks to identify funding mechanisms and public-private partnerships capable of sustaining long-term artistic ventures led by each Musician. Third, this Project Report intends to harmonize local cultural policies with international standards so that a Musician operating in Ethiopia Addis Ababa can access cross-border collaboration opportunities without compromising artistic integrity. Finally, this Project Report commits to developing monitoring and evaluation metrics that track the socioeconomic impact of these initiatives on the broader Ethiopia Addis Ababa community.</w:t>
      </w:r>
    </w:p>
    <w:bookmarkEnd w:id="22"/>
    <w:bookmarkStart w:id="23" w:name="scope-and-methodology"/>
    <w:p>
      <w:pPr>
        <w:pStyle w:val="Heading2"/>
      </w:pPr>
      <w:r>
        <w:t xml:space="preserve">4. Scope and Methodology</w:t>
      </w:r>
    </w:p>
    <w:p>
      <w:pPr>
        <w:pStyle w:val="FirstParagraph"/>
      </w:pPr>
      <w:r>
        <w:t xml:space="preserve">The scope of this Project Report encompasses both quantitative data collection and qualitative field assessments conducted across key districts in Ethiopia Addis Ababa. Researchers deployed mixed-method approaches, including structured surveys administered to practicing professionals, focus group discussions with venue owners, and archival analysis of municipal arts regulations. Every stage of the methodology was explicitly designed to capture the operational realities faced by a Musician in Ethiopia Addis Ababa. Sampling techniques prioritized demographic diversity to ensure that each Musician's perspective from classical ensembles to contemporary urban genres was adequately represented within this Project Report. Data triangulation validated findings, ensuring that recommendations emerging from this Project Report reflect ground-level conditions rather than theoretical assumptions.</w:t>
      </w:r>
    </w:p>
    <w:bookmarkEnd w:id="23"/>
    <w:bookmarkStart w:id="24" w:name="market-analysis-and-cultural-context"/>
    <w:p>
      <w:pPr>
        <w:pStyle w:val="Heading2"/>
      </w:pPr>
      <w:r>
        <w:t xml:space="preserve">5. Market Analysis and Cultural Context</w:t>
      </w:r>
    </w:p>
    <w:p>
      <w:pPr>
        <w:pStyle w:val="FirstParagraph"/>
      </w:pPr>
      <w:r>
        <w:t xml:space="preserve">Ethiopia Addis Ababa exhibits a rapidly maturing creative economy, driven by a youthful demographic and expanding digital connectivity. This Project Report highlights that consumer demand for live entertainment continues to outpace supply, creating unprecedented opportunities for each Musician willing to professionalize their craft. Streaming platforms, social media promotion, and corporate sponsorships have introduced new revenue streams that directly benefit a Musician operating within Ethiopia Addis Ababa. Nevertheless, challenges persist regarding copyright enforcement, fair royalty distribution, and access to high-quality acoustic engineering facilities. This Project Report emphasizes that addressing these structural bottlenecks will unlock significant economic value for the local Musician sector while reinforcing Ethiopia Addis Ababa's reputation as a culturally vibrant destination.</w:t>
      </w:r>
    </w:p>
    <w:bookmarkEnd w:id="24"/>
    <w:bookmarkStart w:id="25" w:name="implementation-plan-and-timeline"/>
    <w:p>
      <w:pPr>
        <w:pStyle w:val="Heading2"/>
      </w:pPr>
      <w:r>
        <w:t xml:space="preserve">6. Implementation Plan and Timeline</w:t>
      </w:r>
    </w:p>
    <w:p>
      <w:pPr>
        <w:pStyle w:val="FirstParagraph"/>
      </w:pPr>
      <w:r>
        <w:t xml:space="preserve">The implementation framework detailed in this Project Report spans thirty-six months and is organized into three phased components. Phase one focuses on stakeholder alignment and resource mapping across Ethiopia Addis Ababa, ensuring that infrastructure assessments directly benefit each Musician seeking professional development. Phase two launches capacity-building workshops, legal literacy seminars, and business management training specifically designed by industry experts for the local Musician demographic within Ethiopia Addis Ababa. Phase three introduces pilot funding grants and performance incubators that allow a Musician to test commercial viability before full market launch. This Project Report establishes quarterly review checkpoints to guarantee that each milestone remains accountable to the original objectives supporting Ethiopia Addis Ababa's artistic ecosystem.</w:t>
      </w:r>
    </w:p>
    <w:bookmarkEnd w:id="25"/>
    <w:bookmarkStart w:id="26" w:name="Xb027066a027d51539b2899db77dd95049eb9d44"/>
    <w:p>
      <w:pPr>
        <w:pStyle w:val="Heading2"/>
      </w:pPr>
      <w:r>
        <w:t xml:space="preserve">7. Budget Allocation and Financial Sustainability</w:t>
      </w:r>
    </w:p>
    <w:p>
      <w:pPr>
        <w:pStyle w:val="FirstParagraph"/>
      </w:pPr>
      <w:r>
        <w:t xml:space="preserve">This Project Report outlines a transparent budgeting structure that prioritizes direct investment in human capital rather than administrative overhead. Funding streams are categorized into municipal grants, private sector sponsorships, and international cultural development funds specifically earmarked for each Musician participating in Ethiopia Addis Ababa initiatives. Cost breakdowns include venue rental subsidies, equipment leasing programs, digital marketing support, and legal consultation services tailored to protect a Musician's intellectual property rights. Financial sustainability strategies within this Project Report emphasize revenue-sharing models that ensure long-term viability without creating dependency cycles for any Musician operating across Ethiopia Addis Ababa.</w:t>
      </w:r>
    </w:p>
    <w:bookmarkEnd w:id="26"/>
    <w:bookmarkStart w:id="27" w:name="Xd994f34086b239d7ceebe892ebb6fd93a5ea9c9"/>
    <w:p>
      <w:pPr>
        <w:pStyle w:val="Heading2"/>
      </w:pPr>
      <w:r>
        <w:t xml:space="preserve">8. Risk Assessment and Mitigation Strategies</w:t>
      </w:r>
    </w:p>
    <w:p>
      <w:pPr>
        <w:pStyle w:val="FirstParagraph"/>
      </w:pPr>
      <w:r>
        <w:t xml:space="preserve">The risk matrix presented in this Project Report identifies regulatory delays, currency fluctuation, and shifting consumer preferences as primary threats to project continuity. Each identified risk is paired with contingency protocols designed specifically to protect the career trajectory of a Musician operating within Ethiopia Addis Ababa. For instance, legal advocacy teams will monitor municipal policy changes that could inadvertently restrict live performances by a Musician in public spaces across Ethiopia Addis Ababa. Insurance frameworks and diversified income models are recommended to buffer economic volatility for each Musician receiving support through this Project Report.</w:t>
      </w:r>
    </w:p>
    <w:bookmarkEnd w:id="27"/>
    <w:bookmarkStart w:id="28" w:name="expected-outcomes-and-community-impact"/>
    <w:p>
      <w:pPr>
        <w:pStyle w:val="Heading2"/>
      </w:pPr>
      <w:r>
        <w:t xml:space="preserve">9. Expected Outcomes and Community Impact</w:t>
      </w:r>
    </w:p>
    <w:p>
      <w:pPr>
        <w:pStyle w:val="FirstParagraph"/>
      </w:pPr>
      <w:r>
        <w:t xml:space="preserve">Predicted outcomes outlined in this Project Report include a forty percent increase in formalized contracts signed by a Musician within Ethiopia Addis Ababa over the next three years, alongside measurable growth in royalty collection transparency. This Project Report anticipates that sustained investment will transform underutilized cultural spaces into thriving performance hubs, directly benefiting each Musician seeking professional exposure in Ethiopia Addis Ababa. Furthermore, the socioeconomic multiplier effect will stimulate ancillary industries including hospitality, transportation, and retail across the city. Ultimately, this Project Report envisions a future where every Musician operating in Ethiopia Addis Ababa enjoys recognized professional status, equitable compensation structures, and sustainable career pathways.</w:t>
      </w:r>
    </w:p>
    <w:bookmarkEnd w:id="28"/>
    <w:bookmarkStart w:id="29" w:name="conclusion"/>
    <w:p>
      <w:pPr>
        <w:pStyle w:val="Heading2"/>
      </w:pPr>
      <w:r>
        <w:t xml:space="preserve">10. Conclusion</w:t>
      </w:r>
    </w:p>
    <w:p>
      <w:pPr>
        <w:pStyle w:val="FirstParagraph"/>
      </w:pPr>
      <w:r>
        <w:t xml:space="preserve">In summary, this Project Report delivers a rigorous, evidence-based roadmap for advancing the cultural economy of Ethiopia Addis Ababa through targeted support for every Musician operating within its borders. By aligning policy reform with market-driven solutions, this Project Report ensures that structural barriers no longer hinder artistic excellence or economic mobility for a Musician navigating Ethiopia Addis Ababa's competitive landscape. The recommendations contained herein are actionable, measurable, and deeply rooted in community-centered development principles. Implementing this Project Report will not only elevate the professional standing of each Musician but also cement Ethiopia Addis Ababa's legacy as a premier destination for musical innovation and cultural diplomacy.</w:t>
      </w:r>
    </w:p>
    <w:p>
      <w:pPr>
        <w:pStyle w:val="BodyText"/>
      </w:pPr>
      <w:r>
        <w:rPr>
          <w:bCs/>
          <w:b/>
        </w:rPr>
        <w:t xml:space="preserve">Prepared by:</w:t>
      </w:r>
      <w:r>
        <w:t xml:space="preserve"> </w:t>
      </w:r>
      <w:r>
        <w:t xml:space="preserve">Cultural Development &amp; Arts Strategy Division   |  </w:t>
      </w:r>
      <w:r>
        <w:t xml:space="preserve"> </w:t>
      </w:r>
      <w:r>
        <w:rPr>
          <w:bCs/>
          <w:b/>
        </w:rPr>
        <w:t xml:space="preserve">Distribution:</w:t>
      </w:r>
      <w:r>
        <w:t xml:space="preserve"> </w:t>
      </w:r>
      <w:r>
        <w:t xml:space="preserve">Municipal Authorities, Private Sector Partners, Academic Institutions</w:t>
      </w:r>
    </w:p>
    <w:p>
      <w:pPr>
        <w:pStyle w:val="BodyText"/>
      </w:pPr>
      <w:r>
        <w:rPr>
          <w:iCs/>
          <w:i/>
        </w:rPr>
        <w:t xml:space="preserve">This Project Report is confidential and intended exclusively for strategic planning purposes regarding the Musician sector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Advancing the Musician Ecosystem in Ethiopia Addis Ababa</dc:title>
  <dc:creator/>
  <dc:language>en</dc:language>
  <cp:keywords/>
  <dcterms:created xsi:type="dcterms:W3CDTF">2026-07-29T07:00:00Z</dcterms:created>
  <dcterms:modified xsi:type="dcterms:W3CDTF">2026-07-29T07:00:00Z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