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a</w:t>
      </w:r>
      <w:r>
        <w:t xml:space="preserve"> </w:t>
      </w:r>
      <w:r>
        <w:t xml:space="preserve">Professional</w:t>
      </w:r>
      <w:r>
        <w:t xml:space="preserve"> </w:t>
      </w:r>
      <w:r>
        <w:t xml:space="preserve">Musician</w:t>
      </w:r>
      <w:r>
        <w:t xml:space="preserve"> </w:t>
      </w:r>
      <w:r>
        <w:t xml:space="preserve">in</w:t>
      </w:r>
      <w:r>
        <w:t xml:space="preserve"> </w:t>
      </w:r>
      <w:r>
        <w:t xml:space="preserve">France,</w:t>
      </w:r>
      <w:r>
        <w:t xml:space="preserve"> </w:t>
      </w:r>
      <w:r>
        <w:t xml:space="preserve">Paris</w:t>
      </w:r>
    </w:p>
    <w:bookmarkStart w:id="30" w:name="X5ff1921e52f8d707ef10a47947845b7f3468b16"/>
    <w:p>
      <w:pPr>
        <w:pStyle w:val="Heading1"/>
      </w:pPr>
      <w:r>
        <w:t xml:space="preserve">Project Report: Strategic Deployment of a Professional Musician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Cultural Development Board</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logistical requirements, and cultural considerations necessary to successfully deploy a professional Musician in France, specifically within the bustling metropolis of Paris. The objective of this initiative is not merely to secure performance opportunities but to establish a sustainable and culturally resonant artistic presence in one of Europe’s most competitive yet vibrant musical landscapes. Paris has historically served as the "City of Light" and the capital of arts, making it an ideal destination for high-caliber musical talent seeking international exposure. This document details the regulatory, financial, marketing, and operational phases required to integrate a Musician into the local ecosystem of France Paris.</w:t>
      </w:r>
    </w:p>
    <w:bookmarkEnd w:id="20"/>
    <w:bookmarkStart w:id="21" w:name="X69ef9132f5f32551ca1d84b7bab5673c50f106b"/>
    <w:p>
      <w:pPr>
        <w:pStyle w:val="Heading2"/>
      </w:pPr>
      <w:r>
        <w:t xml:space="preserve">2. Cultural Context and Market Analysis: The Significance of France Paris</w:t>
      </w:r>
    </w:p>
    <w:p>
      <w:pPr>
        <w:pStyle w:val="FirstParagraph"/>
      </w:pPr>
      <w:r>
        <w:t xml:space="preserve">To understand the weight of this Project Report, one must first appreciate the unique cultural gravity of France Paris. Unlike many other European capitals, Paris holds a sacred place in music history, from the classical compositions heard in its historic conservatories to the contemporary electronic beats pulsating through its underground clubs. The market for a Musician here is saturated with talent but remains hungry for authenticity and innovation.</w:t>
      </w:r>
    </w:p>
    <w:p>
      <w:pPr>
        <w:pStyle w:val="BodyText"/>
      </w:pPr>
      <w:r>
        <w:t xml:space="preserve">The cultural landscape of France Paris is characterized by a deep appreciation for both traditional artistry and avant-garde experimentation. For a Musician arriving in this city, success depends on the ability to navigate these dual expectations. The local audience possesses high musical literacy; therefore, technical proficiency alone is insufficient. The performer must bring a unique narrative or stylistic fusion that respects the rich heritage of French music while offering something new. Furthermore, networking within the tight-knit circles of Parisian cultural institutions is crucial. Unlike in other markets where digital presence might suffice, Paris relies heavily on personal connections and reputation within local artistic communities.</w:t>
      </w:r>
    </w:p>
    <w:bookmarkEnd w:id="21"/>
    <w:bookmarkStart w:id="22" w:name="regulatory-and-administrative-framework"/>
    <w:p>
      <w:pPr>
        <w:pStyle w:val="Heading2"/>
      </w:pPr>
      <w:r>
        <w:t xml:space="preserve">3. Regulatory and Administrative Framework</w:t>
      </w:r>
    </w:p>
    <w:p>
      <w:pPr>
        <w:pStyle w:val="FirstParagraph"/>
      </w:pPr>
      <w:r>
        <w:t xml:space="preserve">A critical component of this Project Report addresses the legal prerequisites for a Musician to perform legally in France Paris. The bureaucratic landscape in France is rigorous, particularly regarding work permits and artistic residency visas. For non-EU citizens, securing the appropriate "Passeport Talent" or specific temporary worker visas is mandatory before any professional engagements can commence.</w:t>
      </w:r>
    </w:p>
    <w:p>
      <w:pPr>
        <w:pStyle w:val="BodyText"/>
      </w:pPr>
      <w:r>
        <w:t xml:space="preserve">The process involves several steps:</w:t>
      </w:r>
    </w:p>
    <w:p>
      <w:pPr>
        <w:numPr>
          <w:ilvl w:val="0"/>
          <w:numId w:val="1001"/>
        </w:numPr>
        <w:pStyle w:val="Compact"/>
      </w:pPr>
      <w:r>
        <w:rPr>
          <w:bCs/>
          <w:b/>
        </w:rPr>
        <w:t xml:space="preserve">Visa Acquisition:</w:t>
      </w:r>
      <w:r>
        <w:t xml:space="preserve"> </w:t>
      </w:r>
      <w:r>
        <w:t xml:space="preserve">Application through the French consulate must be initiated at least three months prior to deployment. This includes proof of employment contracts with venues in France Paris and health insurance coverage.</w:t>
      </w:r>
    </w:p>
    <w:p>
      <w:pPr>
        <w:numPr>
          <w:ilvl w:val="0"/>
          <w:numId w:val="1001"/>
        </w:numPr>
        <w:pStyle w:val="Compact"/>
      </w:pPr>
      <w:r>
        <w:rPr>
          <w:bCs/>
          <w:b/>
        </w:rPr>
        <w:t xml:space="preserve">Social Security Registration:</w:t>
      </w:r>
      <w:r>
        <w:t xml:space="preserve"> </w:t>
      </w:r>
      <w:r>
        <w:t xml:space="preserve">Once in France, the Musician must register with URSSAF (the organization responsible for collecting social contributions). This ensures compliance with labor laws and grants access to public healthcare, which is a vital safety net for freelance artists.</w:t>
      </w:r>
    </w:p>
    <w:p>
      <w:pPr>
        <w:numPr>
          <w:ilvl w:val="0"/>
          <w:numId w:val="1001"/>
        </w:numPr>
        <w:pStyle w:val="Compact"/>
      </w:pPr>
      <w:r>
        <w:rPr>
          <w:bCs/>
          <w:b/>
        </w:rPr>
        <w:t xml:space="preserve">VAT and Taxation:</w:t>
      </w:r>
      <w:r>
        <w:t xml:space="preserve"> </w:t>
      </w:r>
      <w:r>
        <w:t xml:space="preserve">Understanding the French tax system is essential. Revenue generated from performances in France Paris is subject to specific withholding taxes unless double-taxation treaties apply. It is recommended to engage a local accountant specializing in arts and entertainment law.</w:t>
      </w:r>
    </w:p>
    <w:p>
      <w:pPr>
        <w:pStyle w:val="FirstParagraph"/>
      </w:pPr>
      <w:r>
        <w:t xml:space="preserve">Neglecting these administrative steps can lead to severe penalties or deportation, undermining the entire Project Report’s goals. Therefore, legal consultation should be the first priority in Phase One of deployment.</w:t>
      </w:r>
    </w:p>
    <w:bookmarkEnd w:id="22"/>
    <w:bookmarkStart w:id="25" w:name="operational-strategy-and-venue-selection"/>
    <w:p>
      <w:pPr>
        <w:pStyle w:val="Heading2"/>
      </w:pPr>
      <w:r>
        <w:t xml:space="preserve">4. Operational Strategy and Venue Selection</w:t>
      </w:r>
    </w:p>
    <w:p>
      <w:pPr>
        <w:pStyle w:val="FirstParagraph"/>
      </w:pPr>
      <w:r>
        <w:t xml:space="preserve">The operational success of a Musician in France Paris depends on strategic venue selection. Paris offers a diverse range of performance spaces, from intimate jazz cellars to large concert halls. The choice of venue must align with the Musician’s genre and target audience.</w:t>
      </w:r>
    </w:p>
    <w:bookmarkStart w:id="23" w:name="target-venues"/>
    <w:p>
      <w:pPr>
        <w:pStyle w:val="Heading3"/>
      </w:pPr>
      <w:r>
        <w:t xml:space="preserve">4.1 Target Venues</w:t>
      </w:r>
    </w:p>
    <w:p>
      <w:pPr>
        <w:numPr>
          <w:ilvl w:val="0"/>
          <w:numId w:val="1002"/>
        </w:numPr>
        <w:pStyle w:val="Compact"/>
      </w:pPr>
      <w:r>
        <w:rPr>
          <w:bCs/>
          <w:b/>
        </w:rPr>
        <w:t xml:space="preserve">Jazz Clubs:</w:t>
      </w:r>
      <w:r>
        <w:t xml:space="preserve"> </w:t>
      </w:r>
      <w:r>
        <w:t xml:space="preserve">Institutions like Le Caveau de la Huchette or New Morning offer prestigious platforms for jazz and soul artists, leveraging Paris’s reputation as a jazz hub.</w:t>
      </w:r>
    </w:p>
    <w:p>
      <w:pPr>
        <w:numPr>
          <w:ilvl w:val="0"/>
          <w:numId w:val="1002"/>
        </w:numPr>
        <w:pStyle w:val="Compact"/>
      </w:pPr>
      <w:r>
        <w:rPr>
          <w:bCs/>
          <w:b/>
        </w:rPr>
        <w:t xml:space="preserve">Boutique Theaters:</w:t>
      </w:r>
      <w:r>
        <w:t xml:space="preserve"> </w:t>
      </w:r>
      <w:r>
        <w:t xml:space="preserve">Smaller venues in neighborhoods like Le Marais or Saint-Germain-des-Prés provide opportunities to build a local following among discerning audiences.</w:t>
      </w:r>
    </w:p>
    <w:p>
      <w:pPr>
        <w:numPr>
          <w:ilvl w:val="0"/>
          <w:numId w:val="1002"/>
        </w:numPr>
        <w:pStyle w:val="Compact"/>
      </w:pPr>
      <w:r>
        <w:rPr>
          <w:bCs/>
          <w:b/>
        </w:rPr>
        <w:t xml:space="preserve">Festival Circuit:</w:t>
      </w:r>
      <w:r>
        <w:t xml:space="preserve"> </w:t>
      </w:r>
      <w:r>
        <w:t xml:space="preserve">Major events such as the Paris Jazz Festival or Solidays offer high visibility. While competitive, securing a slot can significantly elevate a Musician’s profile across France.</w:t>
      </w:r>
    </w:p>
    <w:bookmarkEnd w:id="23"/>
    <w:bookmarkStart w:id="24" w:name="logistics-and-equipment"/>
    <w:p>
      <w:pPr>
        <w:pStyle w:val="Heading3"/>
      </w:pPr>
      <w:r>
        <w:t xml:space="preserve">4.2 Logistics and Equipment</w:t>
      </w:r>
    </w:p>
    <w:p>
      <w:pPr>
        <w:pStyle w:val="FirstParagraph"/>
      </w:pPr>
      <w:r>
        <w:t xml:space="preserve">The Project Report recommends establishing a local technical partner in France Paris who can handle gear logistics, including customs clearance for instruments if the Musician is traveling from outside the EU. Ensuring that all equipment meets CE safety standards is also mandatory for electrical instruments.</w:t>
      </w:r>
    </w:p>
    <w:bookmarkEnd w:id="24"/>
    <w:bookmarkEnd w:id="25"/>
    <w:bookmarkStart w:id="26" w:name="marketing-and-brand-positioning"/>
    <w:p>
      <w:pPr>
        <w:pStyle w:val="Heading2"/>
      </w:pPr>
      <w:r>
        <w:t xml:space="preserve">5. Marketing and Brand Positioning</w:t>
      </w:r>
    </w:p>
    <w:p>
      <w:pPr>
        <w:pStyle w:val="FirstParagraph"/>
      </w:pPr>
      <w:r>
        <w:t xml:space="preserve">In the competitive arena of France Paris, marketing must be culturally nuanced. While English is widely spoken in artistic circles, marketing materials—press releases, social media content, and flyers—should ideally include French translations to demonstrate respect for the local culture.</w:t>
      </w:r>
    </w:p>
    <w:p>
      <w:pPr>
        <w:pStyle w:val="BodyText"/>
      </w:pPr>
      <w:r>
        <w:t xml:space="preserve">The Musician’s brand should highlight their unique journey while connecting with broader themes that resonate in Paris: elegance, innovation, and emotional depth. Collaborations with local visual artists or poets can enhance the musician's artistic profile, creating a multidimensional brand that appeals to the holistic cultural interests of Parisians.</w:t>
      </w:r>
    </w:p>
    <w:p>
      <w:pPr>
        <w:pStyle w:val="BodyText"/>
      </w:pPr>
      <w:r>
        <w:t xml:space="preserve">Digital strategies must include targeted advertising on platforms popular in France, such as Deezer for music streaming promotion and LinkedIn for professional networking with venue managers and producers. Additionally, engaging with local music journalists through personalized pitches is more effective than mass emailing.</w:t>
      </w:r>
    </w:p>
    <w:bookmarkEnd w:id="26"/>
    <w:bookmarkStart w:id="27" w:name="X15afb7a37338d4343d0a86cbceaf8ac9da60289"/>
    <w:p>
      <w:pPr>
        <w:pStyle w:val="Heading2"/>
      </w:pPr>
      <w:r>
        <w:t xml:space="preserve">6. Financial Projections and Resource Allocation</w:t>
      </w:r>
    </w:p>
    <w:p>
      <w:pPr>
        <w:pStyle w:val="FirstParagraph"/>
      </w:pPr>
      <w:r>
        <w:t xml:space="preserve">The financial section of this Project Report acknowledges the high cost of living in France Paris. Budgeting must account for premium accommodation costs, typically located within central arrondissements to minimize travel time to venues. However, strategic choices can mitigate these expenses; for example, sharing housing with other international artists or choosing slightly peripheral but well-connected neighborhoods can reduce overhead.</w:t>
      </w:r>
    </w:p>
    <w:p>
      <w:pPr>
        <w:pStyle w:val="BodyText"/>
      </w:pPr>
      <w:r>
        <w:t xml:space="preserve">Revenue streams should be diversified. Relying solely on performance fees is risky in the initial months. The Musician should explore ancillary income sources such as masterclasses at local music schools, recording sessions for French labels, or teaching private lessons. A conservative budget projection suggests that the first three months may require a seed fund to cover setup costs and initial living expenses while building the performer’s reputation.</w:t>
      </w:r>
    </w:p>
    <w:bookmarkEnd w:id="27"/>
    <w:bookmarkStart w:id="28" w:name="risk-management"/>
    <w:p>
      <w:pPr>
        <w:pStyle w:val="Heading2"/>
      </w:pPr>
      <w:r>
        <w:t xml:space="preserve">7. Risk Management</w:t>
      </w:r>
    </w:p>
    <w:p>
      <w:pPr>
        <w:pStyle w:val="FirstParagraph"/>
      </w:pPr>
      <w:r>
        <w:t xml:space="preserve">Risks associated with deploying a Musician in France Paris include:</w:t>
      </w:r>
    </w:p>
    <w:p>
      <w:pPr>
        <w:numPr>
          <w:ilvl w:val="0"/>
          <w:numId w:val="1003"/>
        </w:numPr>
        <w:pStyle w:val="Compact"/>
      </w:pPr>
      <w:r>
        <w:rPr>
          <w:bCs/>
          <w:b/>
        </w:rPr>
        <w:t xml:space="preserve">Cultural Misunderstandings:</w:t>
      </w:r>
      <w:r>
        <w:t xml:space="preserve"> </w:t>
      </w:r>
      <w:r>
        <w:t xml:space="preserve">Differences in negotiation styles and professional etiquette can lead to conflicts. Cultural sensitivity training is recommended.</w:t>
      </w:r>
    </w:p>
    <w:p>
      <w:pPr>
        <w:numPr>
          <w:ilvl w:val="0"/>
          <w:numId w:val="1003"/>
        </w:numPr>
        <w:pStyle w:val="Compact"/>
      </w:pPr>
      <w:r>
        <w:rPr>
          <w:bCs/>
          <w:b/>
        </w:rPr>
        <w:t xml:space="preserve">Bureaucratic Delays:</w:t>
      </w:r>
      <w:r>
        <w:t xml:space="preserve"> </w:t>
      </w:r>
      <w:r>
        <w:t xml:space="preserve">French administrative processes are known for their slowness. Contingency plans must be in place for visa delays or permit issues.</w:t>
      </w:r>
    </w:p>
    <w:p>
      <w:pPr>
        <w:numPr>
          <w:ilvl w:val="0"/>
          <w:numId w:val="1003"/>
        </w:numPr>
        <w:pStyle w:val="Compact"/>
      </w:pPr>
      <w:r>
        <w:rPr>
          <w:bCs/>
          <w:b/>
        </w:rPr>
        <w:t xml:space="preserve">Market Saturation:</w:t>
      </w:r>
      <w:r>
        <w:t xml:space="preserve"> </w:t>
      </w:r>
      <w:r>
        <w:t xml:space="preserve">The sheer volume of talent means that breaking through requires exceptional marketing and networking efforts.</w:t>
      </w:r>
    </w:p>
    <w:bookmarkEnd w:id="28"/>
    <w:bookmarkStart w:id="29" w:name="conclusion"/>
    <w:p>
      <w:pPr>
        <w:pStyle w:val="Heading2"/>
      </w:pPr>
      <w:r>
        <w:t xml:space="preserve">8. Conclusion</w:t>
      </w:r>
    </w:p>
    <w:p>
      <w:pPr>
        <w:pStyle w:val="FirstParagraph"/>
      </w:pPr>
      <w:r>
        <w:t xml:space="preserve">In conclusion, this Project Report affirms that establishing a Musician’s career in France Paris is a complex but highly rewarding endeavor. The city offers unparalleled access to global audiences and rich cultural exchanges. However, success requires meticulous planning, strict adherence to regulatory frameworks, and a deep respect for the local artistic culture. By following the strategic recommendations outlined herein—ranging from legal compliance to nuanced marketing—the Musician can transform France Paris from a mere destination into a launching pad for international stardom. The integration of artistic excellence with operational discipline is the key to thriving in this prestigious musical hub.</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a Professional Musician in France, Paris</dc:title>
  <dc:creator/>
  <cp:keywords/>
  <dcterms:created xsi:type="dcterms:W3CDTF">2026-07-30T03:59:02Z</dcterms:created>
  <dcterms:modified xsi:type="dcterms:W3CDTF">2026-07-30T03:59:02Z</dcterms:modified>
</cp:coreProperties>
</file>

<file path=docProps/custom.xml><?xml version="1.0" encoding="utf-8"?>
<Properties xmlns="http://schemas.openxmlformats.org/officeDocument/2006/custom-properties" xmlns:vt="http://schemas.openxmlformats.org/officeDocument/2006/docPropsVTypes"/>
</file>