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Professional</w:t>
      </w:r>
      <w:r>
        <w:t xml:space="preserve"> </w:t>
      </w:r>
      <w:r>
        <w:t xml:space="preserve">Musician</w:t>
      </w:r>
      <w:r>
        <w:t xml:space="preserve"> </w:t>
      </w:r>
      <w:r>
        <w:t xml:space="preserve">in</w:t>
      </w:r>
      <w:r>
        <w:t xml:space="preserve"> </w:t>
      </w:r>
      <w:r>
        <w:t xml:space="preserve">Germany</w:t>
      </w:r>
      <w:r>
        <w:t xml:space="preserve"> </w:t>
      </w:r>
      <w:r>
        <w:t xml:space="preserve">Berlin</w:t>
      </w:r>
    </w:p>
    <w:bookmarkStart w:id="28" w:name="X62b875fdf58186dabd3fadef79b9e906940204f"/>
    <w:p>
      <w:pPr>
        <w:pStyle w:val="Heading1"/>
      </w:pPr>
      <w:r>
        <w:t xml:space="preserve">Project Report: Strategic Integration of a Professional Musician in Germany Berlin</w:t>
      </w:r>
    </w:p>
    <w:bookmarkStart w:id="20" w:name="executive-summary-and-introduction"/>
    <w:p>
      <w:pPr>
        <w:pStyle w:val="Heading2"/>
      </w:pPr>
      <w:r>
        <w:t xml:space="preserve">1. Executive Summary and Introduction</w:t>
      </w:r>
    </w:p>
    <w:p>
      <w:pPr>
        <w:pStyle w:val="FirstParagraph"/>
      </w:pPr>
      <w:r>
        <w:t xml:space="preserve">This document serves as a comprehensive</w:t>
      </w:r>
      <w:r>
        <w:t xml:space="preserve"> </w:t>
      </w:r>
      <w:r>
        <w:rPr>
          <w:bCs/>
          <w:b/>
          <w:u w:val="single"/>
          <w:iCs/>
          <w:i/>
          <w:bCs/>
          <w:b/>
        </w:rPr>
        <w:t xml:space="preserve">Musical Project Report:</w:t>
      </w:r>
      <w:r>
        <w:rPr>
          <w:iCs/>
          <w:i/>
          <w:bCs/>
          <w:b/>
        </w:rPr>
        <w:t xml:space="preserve">, designed to outline the strategic framework, operational requirements, and cultural integration strategies for a professional artist establishing their career in one of the world's most dynamic cultural capitals. The primary focus of this report is to analyze the specific opportunities and challenges associated with operating as a</w:t>
      </w:r>
      <w:r>
        <w:rPr>
          <w:iCs/>
          <w:i/>
          <w:bCs/>
          <w:b/>
        </w:rPr>
        <w:t xml:space="preserve"> </w:t>
      </w:r>
      <w:r>
        <w:rPr>
          <w:bCs/>
          <w:b/>
          <w:u w:val="single"/>
          <w:iCs/>
          <w:i/>
          <w:bCs/>
          <w:b/>
          <w:iCs/>
          <w:i/>
          <w:bCs/>
          <w:b/>
        </w:rPr>
        <w:t xml:space="preserve">Musician</w:t>
      </w:r>
      <w:r>
        <w:rPr>
          <w:iCs/>
          <w:i/>
          <w:bCs/>
          <w:b/>
          <w:iCs/>
          <w:i/>
          <w:bCs/>
          <w:b/>
        </w:rPr>
        <w:t xml:space="preserve"> </w:t>
      </w:r>
      <w:r>
        <w:rPr>
          <w:iCs/>
          <w:i/>
          <w:bCs/>
          <w:b/>
          <w:iCs/>
          <w:i/>
          <w:bCs/>
          <w:b/>
        </w:rPr>
        <w:t xml:space="preserve">within the unique ecosystem of</w:t>
      </w:r>
      <w:r>
        <w:rPr>
          <w:iCs/>
          <w:i/>
          <w:bCs/>
          <w:b/>
          <w:iCs/>
          <w:i/>
          <w:bCs/>
          <w:b/>
        </w:rPr>
        <w:t xml:space="preserve"> </w:t>
      </w:r>
      <w:r>
        <w:rPr>
          <w:bCs/>
          <w:b/>
          <w:u w:val="single"/>
          <w:iCs/>
          <w:i/>
          <w:bCs/>
          <w:b/>
          <w:iCs/>
          <w:i/>
          <w:bCs/>
          <w:b/>
          <w:iCs/>
          <w:i/>
          <w:bCs/>
          <w:b/>
        </w:rPr>
        <w:t xml:space="preserve">Germany Berlin</w:t>
      </w:r>
      <w:r>
        <w:rPr>
          <w:iCs/>
          <w:i/>
          <w:bCs/>
          <w:b/>
          <w:iCs/>
          <w:i/>
          <w:bCs/>
          <w:b/>
          <w:iCs/>
          <w:i/>
          <w:bCs/>
          <w:b/>
        </w:rPr>
        <w:t xml:space="preserve">.</w:t>
      </w:r>
      <w:r>
        <w:rPr>
          <w:iCs/>
          <w:i/>
          <w:bCs/>
          <w:b/>
          <w:iCs/>
          <w:i/>
          <w:bCs/>
          <w:b/>
          <w:iCs/>
          <w:i/>
          <w:bCs/>
          <w:b/>
        </w:rPr>
        <w:t xml:space="preserve"> </w:t>
      </w:r>
      <w:r>
        <w:rPr>
          <w:iCs/>
          <w:i/>
          <w:bCs/>
          <w:b/>
          <w:iCs/>
          <w:i/>
          <w:bCs/>
          <w:b/>
          <w:iCs/>
          <w:i/>
          <w:bCs/>
          <w:b/>
        </w:rPr>
        <w:t xml:space="preserve">The scope of this document encompasses financial planning, legal compliance, networking strategies, and artistic positioning. It is imperative to recognize that the success of any creative enterprise in this region depends heavily on a deep understanding of local regulations and the distinct vibrancy of the</w:t>
      </w:r>
      <w:r>
        <w:rPr>
          <w:iCs/>
          <w:i/>
          <w:bCs/>
          <w:b/>
          <w:iCs/>
          <w:i/>
          <w:bCs/>
          <w:b/>
          <w:iCs/>
          <w:i/>
          <w:bCs/>
          <w:b/>
        </w:rPr>
        <w:t xml:space="preserve"> </w:t>
      </w:r>
      <w:r>
        <w:rPr>
          <w:bCs/>
          <w:b/>
          <w:u w:val="single"/>
          <w:iCs/>
          <w:i/>
          <w:bCs/>
          <w:b/>
          <w:iCs/>
          <w:i/>
          <w:bCs/>
          <w:b/>
          <w:iCs/>
          <w:i/>
          <w:bCs/>
          <w:b/>
          <w:iCs/>
          <w:i/>
          <w:bCs/>
          <w:b/>
        </w:rPr>
        <w:t xml:space="preserve">Germany Berlin</w:t>
      </w:r>
      <w:r>
        <w:rPr>
          <w:iCs/>
          <w:i/>
          <w:bCs/>
          <w:b/>
          <w:iCs/>
          <w:i/>
          <w:bCs/>
          <w:b/>
          <w:iCs/>
          <w:i/>
          <w:bCs/>
          <w:b/>
          <w:iCs/>
          <w:i/>
          <w:bCs/>
          <w:b/>
        </w:rPr>
        <w:t xml:space="preserve"> </w:t>
      </w:r>
      <w:r>
        <w:rPr>
          <w:iCs/>
          <w:i/>
          <w:bCs/>
          <w:b/>
          <w:iCs/>
          <w:i/>
          <w:bCs/>
          <w:b/>
          <w:iCs/>
          <w:i/>
          <w:bCs/>
          <w:b/>
          <w:iCs/>
          <w:i/>
          <w:bCs/>
          <w:b/>
        </w:rPr>
        <w:t xml:space="preserve">music scene. This report aims to provide a roadmap for sustainable growth, ensuring that artistic ambitions align with practical realities.</w:t>
      </w:r>
    </w:p>
    <w:bookmarkEnd w:id="20"/>
    <w:bookmarkStart w:id="21" w:name="X26ed13dd24736e0bbf93425e9b8714114d1658e"/>
    <w:p>
      <w:pPr>
        <w:pStyle w:val="Heading2"/>
      </w:pPr>
      <w:r>
        <w:t xml:space="preserve">2. The Context: Germany Berlin as a Global Hub</w:t>
      </w:r>
    </w:p>
    <w:p>
      <w:pPr>
        <w:pStyle w:val="FirstParagraph"/>
      </w:pPr>
      <w:r>
        <w:t xml:space="preserve">To succeed in the current landscape, one must first understand the environment of</w:t>
      </w:r>
      <w:r>
        <w:t xml:space="preserve"> </w:t>
      </w:r>
      <w:r>
        <w:rPr>
          <w:bCs/>
          <w:b/>
          <w:u w:val="single"/>
          <w:iCs/>
          <w:i/>
          <w:bCs/>
          <w:b/>
        </w:rPr>
        <w:t xml:space="preserve">Germany Berlin</w:t>
      </w:r>
      <w:r>
        <w:rPr>
          <w:iCs/>
          <w:i/>
          <w:bCs/>
          <w:b/>
        </w:rPr>
        <w:t xml:space="preserve">. Historically renowned for its affordability, this city has experienced significant gentrification and rising costs of living. However, it remains a central node for electronic music, experimental art, and diverse cultural expression. The infrastructure in</w:t>
      </w:r>
      <w:r>
        <w:rPr>
          <w:iCs/>
          <w:i/>
          <w:bCs/>
          <w:b/>
        </w:rPr>
        <w:t xml:space="preserve"> </w:t>
      </w:r>
      <w:r>
        <w:rPr>
          <w:bCs/>
          <w:b/>
          <w:u w:val="single"/>
          <w:iCs/>
          <w:i/>
          <w:bCs/>
          <w:b/>
          <w:iCs/>
          <w:i/>
          <w:bCs/>
          <w:b/>
        </w:rPr>
        <w:t xml:space="preserve">Germany Berlin</w:t>
      </w:r>
      <w:r>
        <w:rPr>
          <w:iCs/>
          <w:i/>
          <w:bCs/>
          <w:b/>
          <w:iCs/>
          <w:i/>
          <w:bCs/>
          <w:b/>
        </w:rPr>
        <w:t xml:space="preserve"> </w:t>
      </w:r>
      <w:r>
        <w:rPr>
          <w:iCs/>
          <w:i/>
          <w:bCs/>
          <w:b/>
          <w:iCs/>
          <w:i/>
          <w:bCs/>
          <w:b/>
        </w:rPr>
        <w:t xml:space="preserve">is highly developed, offering state-of-the-art recording facilities and a robust network of independent venues.</w:t>
      </w:r>
      <w:r>
        <w:rPr>
          <w:iCs/>
          <w:i/>
          <w:bCs/>
          <w:b/>
          <w:iCs/>
          <w:i/>
          <w:bCs/>
          <w:b/>
        </w:rPr>
        <w:t xml:space="preserve"> </w:t>
      </w:r>
      <w:r>
        <w:rPr>
          <w:iCs/>
          <w:i/>
          <w:bCs/>
          <w:b/>
          <w:iCs/>
          <w:i/>
          <w:bCs/>
          <w:b/>
        </w:rPr>
        <w:t xml:space="preserve">For any</w:t>
      </w:r>
      <w:r>
        <w:rPr>
          <w:iCs/>
          <w:i/>
          <w:bCs/>
          <w:b/>
          <w:iCs/>
          <w:i/>
          <w:bCs/>
          <w:b/>
        </w:rPr>
        <w:t xml:space="preserve"> </w:t>
      </w:r>
      <w:r>
        <w:rPr>
          <w:bCs/>
          <w:b/>
          <w:u w:val="single"/>
          <w:iCs/>
          <w:i/>
          <w:bCs/>
          <w:b/>
          <w:iCs/>
          <w:i/>
          <w:bCs/>
          <w:b/>
          <w:iCs/>
          <w:i/>
          <w:bCs/>
          <w:b/>
        </w:rPr>
        <w:t xml:space="preserve">Musician</w:t>
      </w:r>
      <w:r>
        <w:rPr>
          <w:iCs/>
          <w:i/>
          <w:bCs/>
          <w:b/>
          <w:iCs/>
          <w:i/>
          <w:bCs/>
          <w:b/>
          <w:iCs/>
          <w:i/>
          <w:bCs/>
          <w:b/>
        </w:rPr>
        <w:t xml:space="preserve">, the city offers unparalleled access to international audiences. The cultural tolerance and historical significance of</w:t>
      </w:r>
      <w:r>
        <w:rPr>
          <w:iCs/>
          <w:i/>
          <w:bCs/>
          <w:b/>
          <w:iCs/>
          <w:i/>
          <w:bCs/>
          <w:b/>
          <w:iCs/>
          <w:i/>
          <w:bCs/>
          <w:b/>
        </w:rPr>
        <w:t xml:space="preserve"> </w:t>
      </w:r>
      <w:r>
        <w:rPr>
          <w:bCs/>
          <w:b/>
          <w:u w:val="single"/>
          <w:iCs/>
          <w:i/>
          <w:bCs/>
          <w:b/>
          <w:iCs/>
          <w:i/>
          <w:bCs/>
          <w:b/>
          <w:iCs/>
          <w:i/>
          <w:bCs/>
          <w:b/>
          <w:iCs/>
          <w:i/>
          <w:bCs/>
          <w:b/>
        </w:rPr>
        <w:t xml:space="preserve">Germany Berlin</w:t>
      </w:r>
      <w:r>
        <w:rPr>
          <w:iCs/>
          <w:i/>
          <w:bCs/>
          <w:b/>
          <w:iCs/>
          <w:i/>
          <w:bCs/>
          <w:b/>
          <w:iCs/>
          <w:i/>
          <w:bCs/>
          <w:b/>
          <w:iCs/>
          <w:i/>
          <w:bCs/>
          <w:b/>
        </w:rPr>
        <w:t xml:space="preserve"> </w:t>
      </w:r>
      <w:r>
        <w:rPr>
          <w:iCs/>
          <w:i/>
          <w:bCs/>
          <w:b/>
          <w:iCs/>
          <w:i/>
          <w:bCs/>
          <w:b/>
          <w:iCs/>
          <w:i/>
          <w:bCs/>
          <w:b/>
          <w:iCs/>
          <w:i/>
          <w:bCs/>
          <w:b/>
        </w:rPr>
        <w:t xml:space="preserve">as a melting pot for global ideas create a fertile ground for innovative sound. This</w:t>
      </w:r>
      <w:r>
        <w:rPr>
          <w:iCs/>
          <w:i/>
          <w:bCs/>
          <w:b/>
          <w:iCs/>
          <w:i/>
          <w:bCs/>
          <w:b/>
          <w:iCs/>
          <w:i/>
          <w:bCs/>
          <w:b/>
          <w:iCs/>
          <w:i/>
          <w:bCs/>
          <w:b/>
        </w:rPr>
        <w:t xml:space="preserve"> </w:t>
      </w:r>
      <w:r>
        <w:rPr>
          <w:bCs/>
          <w:b/>
          <w:iCs/>
          <w:i/>
          <w:bCs/>
          <w:b/>
          <w:iCs/>
          <w:i/>
          <w:bCs/>
          <w:b/>
          <w:iCs/>
          <w:i/>
          <w:bCs/>
          <w:b/>
          <w:iCs/>
          <w:i/>
          <w:bCs/>
          <w:b/>
        </w:rPr>
        <w:t xml:space="preserve">Musical Project Report</w:t>
      </w:r>
      <w:r>
        <w:rPr>
          <w:iCs/>
          <w:i/>
          <w:bCs/>
          <w:b/>
          <w:iCs/>
          <w:i/>
          <w:bCs/>
          <w:b/>
          <w:iCs/>
          <w:i/>
          <w:bCs/>
          <w:b/>
          <w:iCs/>
          <w:i/>
          <w:bCs/>
          <w:b/>
        </w:rPr>
        <w:t xml:space="preserve"> </w:t>
      </w:r>
      <w:r>
        <w:rPr>
          <w:iCs/>
          <w:i/>
          <w:bCs/>
          <w:b/>
          <w:iCs/>
          <w:i/>
          <w:bCs/>
          <w:b/>
          <w:iCs/>
          <w:i/>
          <w:bCs/>
          <w:b/>
          <w:iCs/>
          <w:i/>
          <w:bCs/>
          <w:b/>
        </w:rPr>
        <w:t xml:space="preserve">highlights that while the competition is fierce, the rewards for those who navigate the local culture respectfully are substantial.</w:t>
      </w:r>
    </w:p>
    <w:bookmarkEnd w:id="21"/>
    <w:bookmarkStart w:id="22" w:name="legal-and-administrative-framework"/>
    <w:p>
      <w:pPr>
        <w:pStyle w:val="Heading2"/>
      </w:pPr>
      <w:r>
        <w:t xml:space="preserve">3. Legal and Administrative Framework</w:t>
      </w:r>
    </w:p>
    <w:p>
      <w:pPr>
        <w:pStyle w:val="FirstParagraph"/>
      </w:pPr>
      <w:r>
        <w:t xml:space="preserve">A critical component of this</w:t>
      </w:r>
      <w:r>
        <w:t xml:space="preserve"> </w:t>
      </w:r>
      <w:r>
        <w:rPr>
          <w:bCs/>
          <w:b/>
        </w:rPr>
        <w:t xml:space="preserve">Musical Project Report</w:t>
      </w:r>
      <w:r>
        <w:t xml:space="preserve"> </w:t>
      </w:r>
      <w:r>
        <w:t xml:space="preserve">addresses the bureaucratic necessities of operating in</w:t>
      </w:r>
      <w:r>
        <w:t xml:space="preserve"> </w:t>
      </w:r>
      <w:r>
        <w:rPr>
          <w:bCs/>
          <w:b/>
          <w:u w:val="single"/>
          <w:iCs/>
          <w:i/>
          <w:bCs/>
          <w:b/>
        </w:rPr>
        <w:t xml:space="preserve">Germany Berlin</w:t>
      </w:r>
      <w:r>
        <w:rPr>
          <w:iCs/>
          <w:i/>
          <w:bCs/>
          <w:b/>
        </w:rPr>
        <w:t xml:space="preserve">. Foreign artists must secure appropriate visas, such as the Freelance Visa (Freiberuflervisum), which requires proof of prior business activity and sufficient financial resources.</w:t>
      </w:r>
      <w:r>
        <w:rPr>
          <w:iCs/>
          <w:i/>
          <w:bCs/>
          <w:b/>
        </w:rPr>
        <w:t xml:space="preserve"> </w:t>
      </w:r>
      <w:r>
        <w:rPr>
          <w:iCs/>
          <w:i/>
          <w:bCs/>
          <w:b/>
        </w:rPr>
        <w:t xml:space="preserve">Furthermore, tax compliance is stringent in Germany. A</w:t>
      </w:r>
      <w:r>
        <w:rPr>
          <w:iCs/>
          <w:i/>
          <w:bCs/>
          <w:b/>
        </w:rPr>
        <w:t xml:space="preserve"> </w:t>
      </w:r>
      <w:r>
        <w:rPr>
          <w:bCs/>
          <w:b/>
          <w:u w:val="single"/>
          <w:iCs/>
          <w:i/>
          <w:bCs/>
          <w:b/>
          <w:iCs/>
          <w:i/>
          <w:bCs/>
          <w:b/>
        </w:rPr>
        <w:t xml:space="preserve">Musician</w:t>
      </w:r>
      <w:r>
        <w:rPr>
          <w:iCs/>
          <w:i/>
          <w:bCs/>
          <w:b/>
          <w:iCs/>
          <w:i/>
          <w:bCs/>
          <w:b/>
        </w:rPr>
        <w:t xml:space="preserve"> </w:t>
      </w:r>
      <w:r>
        <w:rPr>
          <w:iCs/>
          <w:i/>
          <w:bCs/>
          <w:b/>
          <w:iCs/>
          <w:i/>
          <w:bCs/>
          <w:b/>
        </w:rPr>
        <w:t xml:space="preserve">must register a trade with the local authorities if income exceeds specific thresholds, or register as a freelance artist. This process involves navigating the Finanzamt (tax office) and understanding VAT regulations, which are strictly enforced in</w:t>
      </w:r>
      <w:r>
        <w:rPr>
          <w:iCs/>
          <w:i/>
          <w:bCs/>
          <w:b/>
          <w:iCs/>
          <w:i/>
          <w:bCs/>
          <w:b/>
        </w:rPr>
        <w:t xml:space="preserve"> </w:t>
      </w:r>
      <w:r>
        <w:rPr>
          <w:bCs/>
          <w:b/>
          <w:u w:val="single"/>
          <w:iCs/>
          <w:i/>
          <w:bCs/>
          <w:b/>
          <w:iCs/>
          <w:i/>
          <w:bCs/>
          <w:b/>
          <w:iCs/>
          <w:i/>
          <w:bCs/>
          <w:b/>
        </w:rPr>
        <w:t xml:space="preserve">Germany Berlin</w:t>
      </w:r>
      <w:r>
        <w:rPr>
          <w:iCs/>
          <w:i/>
          <w:bCs/>
          <w:b/>
          <w:iCs/>
          <w:i/>
          <w:bCs/>
          <w:b/>
          <w:iCs/>
          <w:i/>
          <w:bCs/>
          <w:b/>
        </w:rPr>
        <w:t xml:space="preserve">. Failure to adhere to these administrative protocols can jeopardize the longevity of the project. This section of the report emphasizes that legal stability is a prerequisite for artistic freedom.</w:t>
      </w:r>
    </w:p>
    <w:bookmarkEnd w:id="22"/>
    <w:bookmarkStart w:id="23" w:name="X72ef0568d2657c1ffd1c990d8b39b807c7d682b"/>
    <w:p>
      <w:pPr>
        <w:pStyle w:val="Heading2"/>
      </w:pPr>
      <w:r>
        <w:t xml:space="preserve">4. Financial Planning and Resource Allocation</w:t>
      </w:r>
    </w:p>
    <w:p>
      <w:pPr>
        <w:pStyle w:val="FirstParagraph"/>
      </w:pPr>
      <w:r>
        <w:t xml:space="preserve">The financial model presented in this</w:t>
      </w:r>
      <w:r>
        <w:t xml:space="preserve"> </w:t>
      </w:r>
      <w:r>
        <w:rPr>
          <w:bCs/>
          <w:b/>
        </w:rPr>
        <w:t xml:space="preserve">Musical Project Report</w:t>
      </w:r>
      <w:r>
        <w:t xml:space="preserve"> </w:t>
      </w:r>
      <w:r>
        <w:t xml:space="preserve">accounts for the higher cost of living in</w:t>
      </w:r>
      <w:r>
        <w:t xml:space="preserve"> </w:t>
      </w:r>
      <w:r>
        <w:rPr>
          <w:bCs/>
          <w:b/>
          <w:u w:val="single"/>
          <w:iCs/>
          <w:i/>
          <w:bCs/>
          <w:b/>
        </w:rPr>
        <w:t xml:space="preserve">Germany Berlin</w:t>
      </w:r>
      <w:r>
        <w:rPr>
          <w:iCs/>
          <w:i/>
          <w:bCs/>
          <w:b/>
        </w:rPr>
        <w:t xml:space="preserve">. Rent, health insurance, and social contributions constitute the bulk of fixed expenses. The budget allocates funds for equipment maintenance, marketing campaigns across digital platforms, and venue deposits.</w:t>
      </w:r>
      <w:r>
        <w:rPr>
          <w:iCs/>
          <w:i/>
          <w:bCs/>
          <w:b/>
        </w:rPr>
        <w:t xml:space="preserve"> </w:t>
      </w:r>
      <w:r>
        <w:rPr>
          <w:iCs/>
          <w:i/>
          <w:bCs/>
          <w:b/>
        </w:rPr>
        <w:t xml:space="preserve">Revenue streams must be diversified to ensure sustainability. Relying solely on streaming revenue is insufficient; therefore, this</w:t>
      </w:r>
      <w:r>
        <w:rPr>
          <w:iCs/>
          <w:i/>
          <w:bCs/>
          <w:b/>
        </w:rPr>
        <w:t xml:space="preserve"> </w:t>
      </w:r>
      <w:r>
        <w:rPr>
          <w:bCs/>
          <w:b/>
          <w:iCs/>
          <w:i/>
          <w:bCs/>
          <w:b/>
        </w:rPr>
        <w:t xml:space="preserve">Project Report</w:t>
      </w:r>
      <w:r>
        <w:rPr>
          <w:iCs/>
          <w:i/>
          <w:bCs/>
          <w:b/>
        </w:rPr>
        <w:t xml:space="preserve"> </w:t>
      </w:r>
      <w:r>
        <w:rPr>
          <w:iCs/>
          <w:i/>
          <w:bCs/>
          <w:b/>
        </w:rPr>
        <w:t xml:space="preserve">suggests a multi-faceted approach including live performances, merchandise sales in</w:t>
      </w:r>
      <w:r>
        <w:rPr>
          <w:iCs/>
          <w:i/>
          <w:bCs/>
          <w:b/>
        </w:rPr>
        <w:t xml:space="preserve"> </w:t>
      </w:r>
      <w:r>
        <w:rPr>
          <w:bCs/>
          <w:b/>
          <w:u w:val="single"/>
          <w:iCs/>
          <w:i/>
          <w:bCs/>
          <w:b/>
          <w:iCs/>
          <w:i/>
          <w:bCs/>
          <w:b/>
        </w:rPr>
        <w:t xml:space="preserve">Germany Berlin</w:t>
      </w:r>
      <w:r>
        <w:rPr>
          <w:iCs/>
          <w:i/>
          <w:bCs/>
          <w:b/>
          <w:iCs/>
          <w:i/>
          <w:bCs/>
          <w:b/>
        </w:rPr>
        <w:t xml:space="preserve">, licensing deals, and teaching workshops. The financial projections indicate that initial capital injection must be sufficient to cover at least twelve months of operational costs without immediate guaranteed income from local gigs.</w:t>
      </w:r>
    </w:p>
    <w:bookmarkEnd w:id="23"/>
    <w:bookmarkStart w:id="24" w:name="artistic-strategy-and-market-positioning"/>
    <w:p>
      <w:pPr>
        <w:pStyle w:val="Heading2"/>
      </w:pPr>
      <w:r>
        <w:t xml:space="preserve">5. Artistic Strategy and Market Positioning</w:t>
      </w:r>
    </w:p>
    <w:p>
      <w:pPr>
        <w:pStyle w:val="FirstParagraph"/>
      </w:pPr>
      <w:r>
        <w:t xml:space="preserve">In the competitive landscape of</w:t>
      </w:r>
      <w:r>
        <w:t xml:space="preserve"> </w:t>
      </w:r>
      <w:r>
        <w:rPr>
          <w:bCs/>
          <w:b/>
          <w:u w:val="single"/>
          <w:iCs/>
          <w:i/>
          <w:bCs/>
          <w:b/>
        </w:rPr>
        <w:t xml:space="preserve">Germany Berlin</w:t>
      </w:r>
      <w:r>
        <w:rPr>
          <w:iCs/>
          <w:i/>
          <w:bCs/>
          <w:b/>
        </w:rPr>
        <w:t xml:space="preserve">, a</w:t>
      </w:r>
      <w:r>
        <w:rPr>
          <w:iCs/>
          <w:i/>
          <w:bCs/>
          <w:b/>
        </w:rPr>
        <w:t xml:space="preserve"> </w:t>
      </w:r>
      <w:r>
        <w:rPr>
          <w:bCs/>
          <w:b/>
          <w:u w:val="single"/>
          <w:iCs/>
          <w:i/>
          <w:bCs/>
          <w:b/>
          <w:iCs/>
          <w:i/>
          <w:bCs/>
          <w:b/>
        </w:rPr>
        <w:t xml:space="preserve">Musician</w:t>
      </w:r>
      <w:r>
        <w:rPr>
          <w:iCs/>
          <w:i/>
          <w:bCs/>
          <w:b/>
          <w:iCs/>
          <w:i/>
          <w:bCs/>
          <w:b/>
        </w:rPr>
        <w:t xml:space="preserve"> </w:t>
      </w:r>
      <w:r>
        <w:rPr>
          <w:iCs/>
          <w:i/>
          <w:bCs/>
          <w:b/>
          <w:iCs/>
          <w:i/>
          <w:bCs/>
          <w:b/>
        </w:rPr>
        <w:t xml:space="preserve">must define a unique sonic identity. The market is saturated with talent, particularly in electronic and indie genres. This</w:t>
      </w:r>
      <w:r>
        <w:rPr>
          <w:iCs/>
          <w:i/>
          <w:bCs/>
          <w:b/>
          <w:iCs/>
          <w:i/>
          <w:bCs/>
          <w:b/>
        </w:rPr>
        <w:t xml:space="preserve"> </w:t>
      </w:r>
      <w:r>
        <w:rPr>
          <w:bCs/>
          <w:b/>
          <w:iCs/>
          <w:i/>
          <w:bCs/>
          <w:b/>
          <w:iCs/>
          <w:i/>
          <w:bCs/>
          <w:b/>
        </w:rPr>
        <w:t xml:space="preserve">Musical Project Report</w:t>
      </w:r>
      <w:r>
        <w:rPr>
          <w:iCs/>
          <w:i/>
          <w:bCs/>
          <w:b/>
          <w:iCs/>
          <w:i/>
          <w:bCs/>
          <w:b/>
        </w:rPr>
        <w:t xml:space="preserve"> </w:t>
      </w:r>
      <w:r>
        <w:rPr>
          <w:iCs/>
          <w:i/>
          <w:bCs/>
          <w:b/>
          <w:iCs/>
          <w:i/>
          <w:bCs/>
          <w:b/>
        </w:rPr>
        <w:t xml:space="preserve">recommends collaborating with local producers and visual artists to create immersive experiences that resonate with the Berlin audience's appetite for avant-garde performances.</w:t>
      </w:r>
      <w:r>
        <w:rPr>
          <w:iCs/>
          <w:i/>
          <w:bCs/>
          <w:b/>
          <w:iCs/>
          <w:i/>
          <w:bCs/>
          <w:b/>
        </w:rPr>
        <w:t xml:space="preserve"> </w:t>
      </w:r>
      <w:r>
        <w:rPr>
          <w:iCs/>
          <w:i/>
          <w:bCs/>
          <w:b/>
          <w:iCs/>
          <w:i/>
          <w:bCs/>
          <w:b/>
        </w:rPr>
        <w:t xml:space="preserve">Marketing efforts should focus on building a community rather than just an audience. Utilizing social media to document the creative process, engaging with local subcultures in</w:t>
      </w:r>
      <w:r>
        <w:rPr>
          <w:iCs/>
          <w:i/>
          <w:bCs/>
          <w:b/>
          <w:iCs/>
          <w:i/>
          <w:bCs/>
          <w:b/>
        </w:rPr>
        <w:t xml:space="preserve"> </w:t>
      </w:r>
      <w:r>
        <w:rPr>
          <w:bCs/>
          <w:b/>
          <w:u w:val="single"/>
          <w:iCs/>
          <w:i/>
          <w:bCs/>
          <w:b/>
          <w:iCs/>
          <w:i/>
          <w:bCs/>
          <w:b/>
          <w:iCs/>
          <w:i/>
          <w:bCs/>
          <w:b/>
        </w:rPr>
        <w:t xml:space="preserve">Germany Berlin</w:t>
      </w:r>
      <w:r>
        <w:rPr>
          <w:iCs/>
          <w:i/>
          <w:bCs/>
          <w:b/>
          <w:iCs/>
          <w:i/>
          <w:bCs/>
          <w:b/>
          <w:iCs/>
          <w:i/>
          <w:bCs/>
          <w:b/>
        </w:rPr>
        <w:t xml:space="preserve">, and participating in open mic nights are essential strategies. The report suggests that authenticity is highly valued; therefore, the artist's narrative should be transparent and deeply connected to their roots while embracing the cosmopolitan nature of</w:t>
      </w:r>
      <w:r>
        <w:rPr>
          <w:iCs/>
          <w:i/>
          <w:bCs/>
          <w:b/>
          <w:iCs/>
          <w:i/>
          <w:bCs/>
          <w:b/>
          <w:iCs/>
          <w:i/>
          <w:bCs/>
          <w:b/>
        </w:rPr>
        <w:t xml:space="preserve"> </w:t>
      </w:r>
      <w:r>
        <w:rPr>
          <w:bCs/>
          <w:b/>
          <w:u w:val="single"/>
          <w:iCs/>
          <w:i/>
          <w:bCs/>
          <w:b/>
          <w:iCs/>
          <w:i/>
          <w:bCs/>
          <w:b/>
          <w:iCs/>
          <w:i/>
          <w:bCs/>
          <w:b/>
          <w:iCs/>
          <w:i/>
          <w:bCs/>
          <w:b/>
        </w:rPr>
        <w:t xml:space="preserve">Germany Berlin</w:t>
      </w:r>
      <w:r>
        <w:rPr>
          <w:iCs/>
          <w:i/>
          <w:bCs/>
          <w:b/>
          <w:iCs/>
          <w:i/>
          <w:bCs/>
          <w:b/>
          <w:iCs/>
          <w:i/>
          <w:bCs/>
          <w:b/>
          <w:iCs/>
          <w:i/>
          <w:bCs/>
          <w:b/>
        </w:rPr>
        <w:t xml:space="preserve">.</w:t>
      </w:r>
    </w:p>
    <w:bookmarkEnd w:id="24"/>
    <w:bookmarkStart w:id="25" w:name="networking-and-community-integration"/>
    <w:p>
      <w:pPr>
        <w:pStyle w:val="Heading2"/>
      </w:pPr>
      <w:r>
        <w:t xml:space="preserve">6. Networking and Community Integration</w:t>
      </w:r>
    </w:p>
    <w:p>
      <w:pPr>
        <w:pStyle w:val="FirstParagraph"/>
      </w:pPr>
      <w:r>
        <w:t xml:space="preserve">Success in this sector is heavily reliant on networking. This</w:t>
      </w:r>
      <w:r>
        <w:t xml:space="preserve"> </w:t>
      </w:r>
      <w:r>
        <w:rPr>
          <w:bCs/>
          <w:b/>
        </w:rPr>
        <w:t xml:space="preserve">Musical Project Report</w:t>
      </w:r>
      <w:r>
        <w:t xml:space="preserve"> </w:t>
      </w:r>
      <w:r>
        <w:t xml:space="preserve">identifies key institutions, such as the Berlin Music Board and various cultural centers, as vital resources for a</w:t>
      </w:r>
      <w:r>
        <w:t xml:space="preserve"> </w:t>
      </w:r>
      <w:r>
        <w:rPr>
          <w:bCs/>
          <w:b/>
          <w:u w:val="single"/>
          <w:iCs/>
          <w:i/>
          <w:bCs/>
          <w:b/>
        </w:rPr>
        <w:t xml:space="preserve">Musician</w:t>
      </w:r>
      <w:r>
        <w:rPr>
          <w:iCs/>
          <w:i/>
          <w:bCs/>
          <w:b/>
        </w:rPr>
        <w:t xml:space="preserve">. Building relationships with venue owners, promoters, and other artists in</w:t>
      </w:r>
      <w:r>
        <w:rPr>
          <w:iCs/>
          <w:i/>
          <w:bCs/>
          <w:b/>
        </w:rPr>
        <w:t xml:space="preserve"> </w:t>
      </w:r>
      <w:r>
        <w:rPr>
          <w:bCs/>
          <w:b/>
          <w:u w:val="single"/>
          <w:iCs/>
          <w:i/>
          <w:bCs/>
          <w:b/>
          <w:iCs/>
          <w:i/>
          <w:bCs/>
          <w:b/>
        </w:rPr>
        <w:t xml:space="preserve">Germany Berlin</w:t>
      </w:r>
      <w:r>
        <w:rPr>
          <w:iCs/>
          <w:i/>
          <w:bCs/>
          <w:b/>
          <w:iCs/>
          <w:i/>
          <w:bCs/>
          <w:b/>
        </w:rPr>
        <w:t xml:space="preserve"> </w:t>
      </w:r>
      <w:r>
        <w:rPr>
          <w:iCs/>
          <w:i/>
          <w:bCs/>
          <w:b/>
          <w:iCs/>
          <w:i/>
          <w:bCs/>
          <w:b/>
        </w:rPr>
        <w:t xml:space="preserve">opens doors to collaborations and gig opportunities.</w:t>
      </w:r>
      <w:r>
        <w:rPr>
          <w:iCs/>
          <w:i/>
          <w:bCs/>
          <w:b/>
          <w:iCs/>
          <w:i/>
          <w:bCs/>
          <w:b/>
        </w:rPr>
        <w:t xml:space="preserve"> </w:t>
      </w:r>
      <w:r>
        <w:rPr>
          <w:iCs/>
          <w:i/>
          <w:bCs/>
          <w:b/>
          <w:iCs/>
          <w:i/>
          <w:bCs/>
          <w:b/>
        </w:rPr>
        <w:t xml:space="preserve">Attendance at industry events is mandatory. These gatherings provide insight into market trends and foster partnerships that can lead to international tours originating from a base in</w:t>
      </w:r>
      <w:r>
        <w:rPr>
          <w:iCs/>
          <w:i/>
          <w:bCs/>
          <w:b/>
          <w:iCs/>
          <w:i/>
          <w:bCs/>
          <w:b/>
        </w:rPr>
        <w:t xml:space="preserve"> </w:t>
      </w:r>
      <w:r>
        <w:rPr>
          <w:bCs/>
          <w:b/>
          <w:u w:val="single"/>
          <w:iCs/>
          <w:i/>
          <w:bCs/>
          <w:b/>
          <w:iCs/>
          <w:i/>
          <w:bCs/>
          <w:b/>
          <w:iCs/>
          <w:i/>
          <w:bCs/>
          <w:b/>
        </w:rPr>
        <w:t xml:space="preserve">Germany Berlin</w:t>
      </w:r>
      <w:r>
        <w:rPr>
          <w:iCs/>
          <w:i/>
          <w:bCs/>
          <w:b/>
          <w:iCs/>
          <w:i/>
          <w:bCs/>
          <w:b/>
          <w:iCs/>
          <w:i/>
          <w:bCs/>
          <w:b/>
        </w:rPr>
        <w:t xml:space="preserve">. The report emphasizes the importance of cultural etiquette; respecting German punctuality, directness, and organizational standards will significantly enhance professional reputation.</w:t>
      </w:r>
    </w:p>
    <w:bookmarkEnd w:id="25"/>
    <w:bookmarkStart w:id="26" w:name="risk-management-and-sustainability"/>
    <w:p>
      <w:pPr>
        <w:pStyle w:val="Heading2"/>
      </w:pPr>
      <w:r>
        <w:t xml:space="preserve">7. Risk Management and Sustainability</w:t>
      </w:r>
    </w:p>
    <w:p>
      <w:pPr>
        <w:pStyle w:val="FirstParagraph"/>
      </w:pPr>
      <w:r>
        <w:t xml:space="preserve">Every creative endeavor carries risk. This</w:t>
      </w:r>
      <w:r>
        <w:t xml:space="preserve"> </w:t>
      </w:r>
      <w:r>
        <w:rPr>
          <w:bCs/>
          <w:b/>
        </w:rPr>
        <w:t xml:space="preserve">Musical Project Report</w:t>
      </w:r>
      <w:r>
        <w:t xml:space="preserve"> </w:t>
      </w:r>
      <w:r>
        <w:t xml:space="preserve">outlines potential challenges such as changing visa regulations, economic fluctuations affecting disposable income for concert-goers in</w:t>
      </w:r>
      <w:r>
        <w:t xml:space="preserve"> </w:t>
      </w:r>
      <w:r>
        <w:rPr>
          <w:bCs/>
          <w:b/>
          <w:u w:val="single"/>
          <w:iCs/>
          <w:i/>
          <w:bCs/>
          <w:b/>
        </w:rPr>
        <w:t xml:space="preserve">Germany Berlin</w:t>
      </w:r>
      <w:r>
        <w:rPr>
          <w:iCs/>
          <w:i/>
          <w:bCs/>
          <w:b/>
        </w:rPr>
        <w:t xml:space="preserve">, and the rapid pace of trend changes in the music industry. To mitigate these risks, the project includes a contingency fund and a flexible touring schedule.</w:t>
      </w:r>
      <w:r>
        <w:rPr>
          <w:iCs/>
          <w:i/>
          <w:bCs/>
          <w:b/>
        </w:rPr>
        <w:t xml:space="preserve"> </w:t>
      </w:r>
      <w:r>
        <w:rPr>
          <w:iCs/>
          <w:i/>
          <w:bCs/>
          <w:b/>
        </w:rPr>
        <w:t xml:space="preserve">Additionally, mental health support is integrated into this plan. The pressure of establishing oneself in</w:t>
      </w:r>
      <w:r>
        <w:rPr>
          <w:iCs/>
          <w:i/>
          <w:bCs/>
          <w:b/>
        </w:rPr>
        <w:t xml:space="preserve"> </w:t>
      </w:r>
      <w:r>
        <w:rPr>
          <w:bCs/>
          <w:b/>
          <w:u w:val="single"/>
          <w:iCs/>
          <w:i/>
          <w:bCs/>
          <w:b/>
          <w:iCs/>
          <w:i/>
          <w:bCs/>
          <w:b/>
        </w:rPr>
        <w:t xml:space="preserve">Germany Berlin</w:t>
      </w:r>
      <w:r>
        <w:rPr>
          <w:iCs/>
          <w:i/>
          <w:bCs/>
          <w:b/>
          <w:iCs/>
          <w:i/>
          <w:bCs/>
          <w:b/>
        </w:rPr>
        <w:t xml:space="preserve"> </w:t>
      </w:r>
      <w:r>
        <w:rPr>
          <w:iCs/>
          <w:i/>
          <w:bCs/>
          <w:b/>
          <w:iCs/>
          <w:i/>
          <w:bCs/>
          <w:b/>
        </w:rPr>
        <w:t xml:space="preserve">can be intense; therefore, access to counseling and peer support groups for artists is recommended. Sustainability also involves environmental consciousness, a value deeply held by the population in</w:t>
      </w:r>
      <w:r>
        <w:rPr>
          <w:iCs/>
          <w:i/>
          <w:bCs/>
          <w:b/>
          <w:iCs/>
          <w:i/>
          <w:bCs/>
          <w:b/>
        </w:rPr>
        <w:t xml:space="preserve"> </w:t>
      </w:r>
      <w:r>
        <w:rPr>
          <w:bCs/>
          <w:b/>
          <w:u w:val="single"/>
          <w:iCs/>
          <w:i/>
          <w:bCs/>
          <w:b/>
          <w:iCs/>
          <w:i/>
          <w:bCs/>
          <w:b/>
          <w:iCs/>
          <w:i/>
          <w:bCs/>
          <w:b/>
        </w:rPr>
        <w:t xml:space="preserve">Germany Berlin</w:t>
      </w:r>
      <w:r>
        <w:rPr>
          <w:iCs/>
          <w:i/>
          <w:bCs/>
          <w:b/>
          <w:iCs/>
          <w:i/>
          <w:bCs/>
          <w:b/>
          <w:iCs/>
          <w:i/>
          <w:bCs/>
          <w:b/>
        </w:rPr>
        <w:t xml:space="preserve">, requiring eco-friendly practices in touring and merchandise production.</w:t>
      </w:r>
    </w:p>
    <w:bookmarkEnd w:id="26"/>
    <w:bookmarkStart w:id="27" w:name="conclusion"/>
    <w:p>
      <w:pPr>
        <w:pStyle w:val="Heading2"/>
      </w:pPr>
      <w:r>
        <w:t xml:space="preserve">8. Conclusion</w:t>
      </w:r>
    </w:p>
    <w:p>
      <w:pPr>
        <w:pStyle w:val="FirstParagraph"/>
      </w:pPr>
      <w:r>
        <w:t xml:space="preserve">In conclusion, this</w:t>
      </w:r>
      <w:r>
        <w:t xml:space="preserve"> </w:t>
      </w:r>
      <w:r>
        <w:rPr>
          <w:bCs/>
          <w:b/>
        </w:rPr>
        <w:t xml:space="preserve">Musical Project Report</w:t>
      </w:r>
      <w:r>
        <w:t xml:space="preserve"> </w:t>
      </w:r>
      <w:r>
        <w:t xml:space="preserve">asserts that establishing a career as a</w:t>
      </w:r>
    </w:p>
    <w:p>
      <w:pPr>
        <w:pStyle w:val="BodyText"/>
      </w:pPr>
      <w:r>
        <w:rPr>
          <w:bCs/>
          <w:b/>
          <w:u w:val="single"/>
        </w:rPr>
        <w:t xml:space="preserve">Musician</w:t>
      </w:r>
      <w:r>
        <w:t xml:space="preserve"> </w:t>
      </w:r>
      <w:r>
        <w:t xml:space="preserve">in</w:t>
      </w:r>
    </w:p>
    <w:p>
      <w:pPr>
        <w:pStyle w:val="BodyText"/>
      </w:pPr>
      <w:r>
        <w:rPr>
          <w:bCs/>
          <w:b/>
          <w:u w:val="single"/>
        </w:rPr>
        <w:t xml:space="preserve">Germany Berlin</w:t>
      </w:r>
      <w:r>
        <w:t xml:space="preserve"> </w:t>
      </w:r>
      <w:r>
        <w:t xml:space="preserve">is a complex but highly rewarding undertaking. It requires meticulous planning, legal diligence, and strategic networking. The city offers an unparalleled platform for artistic expression and global reach. By adhering to the guidelines set forth in this document, the project aims to achieve long-term stability and cultural impact within the vibrant musical tapestry of</w:t>
      </w:r>
    </w:p>
    <w:p>
      <w:pPr>
        <w:pStyle w:val="BodyText"/>
      </w:pPr>
      <w:r>
        <w:rPr>
          <w:bCs/>
          <w:b/>
          <w:u w:val="single"/>
        </w:rPr>
        <w:t xml:space="preserve">Germany Berlin</w:t>
      </w:r>
      <w:r>
        <w:t xml:space="preserve">. Success will be measured not only by commercial viability but also by the ability to contribute meaningfully to the city's rich musical heritage.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 Professional Musician in Germany Berlin</dc:title>
  <dc:creator/>
  <dc:language>en</dc:language>
  <cp:keywords/>
  <dcterms:created xsi:type="dcterms:W3CDTF">2026-07-29T12:55:02Z</dcterms:created>
  <dcterms:modified xsi:type="dcterms:W3CDTF">2026-07-29T12:55:02Z</dcterms:modified>
</cp:coreProperties>
</file>

<file path=docProps/custom.xml><?xml version="1.0" encoding="utf-8"?>
<Properties xmlns="http://schemas.openxmlformats.org/officeDocument/2006/custom-properties" xmlns:vt="http://schemas.openxmlformats.org/officeDocument/2006/docPropsVTypes"/>
</file>