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0" w:name="X79249b87aa4319be93424521a68310a1132a45f"/>
    <w:p>
      <w:pPr>
        <w:pStyle w:val="Heading1"/>
      </w:pPr>
      <w:r>
        <w:t xml:space="preserve">Project Report: Strategic Deployment of a Musician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Cultural Operations Division</w:t>
      </w:r>
      <w:r>
        <w:br/>
      </w:r>
    </w:p>
    <w:p>
      <w:pPr>
        <w:pStyle w:val="BodyText"/>
      </w:pPr>
      <w:r>
        <w:t xml:space="preserve">Subject: Comprehensive Analysis and Execution Plan for a Musician Engagement in Germany Frankfurt</w:t>
      </w:r>
    </w:p>
    <w:bookmarkEnd w:id="20"/>
    <w:bookmarkStart w:id="21" w:name="executive-summary"/>
    <w:p>
      <w:pPr>
        <w:pStyle w:val="Heading2"/>
      </w:pPr>
      <w:r>
        <w:t xml:space="preserve">1. Executive Summary</w:t>
      </w:r>
    </w:p>
    <w:p>
      <w:pPr>
        <w:pStyle w:val="FirstParagraph"/>
      </w:pPr>
      <w:r>
        <w:t xml:space="preserve">This Project Report outlines the strategic framework, logistical requirements, and cultural considerations necessary for the successful deployment of a professional Musician in Germany Frankfurt. As a central hub for finance and culture in Europe, Frankfurt offers unique opportunities for artistic expression mixed with rigorous professional standards. This document serves as the foundational blueprint to ensure that all aspects of the engagement—from legal compliance to audience reception—align with local expectations and international best practices.</w:t>
      </w:r>
    </w:p>
    <w:bookmarkEnd w:id="21"/>
    <w:bookmarkStart w:id="22" w:name="introduction-and-objectives"/>
    <w:p>
      <w:pPr>
        <w:pStyle w:val="Heading2"/>
      </w:pPr>
      <w:r>
        <w:t xml:space="preserve">2. Introduction and Objectives</w:t>
      </w:r>
    </w:p>
    <w:p>
      <w:pPr>
        <w:pStyle w:val="FirstParagraph"/>
      </w:pPr>
      <w:r>
        <w:t xml:space="preserve">The primary objective of this initiative is to establish a sustainable presence for a Musician within the vibrant cultural landscape of Germany Frankfurt. While Frankfurt is globally recognized as the "Mainhattan" due to its skyline, it possesses an equally robust infrastructure for performing arts, including world-class venues such as the Alte Oper and multiple contemporary clubs in Sachsenhausen.</w:t>
      </w:r>
    </w:p>
    <w:p>
      <w:pPr>
        <w:pStyle w:val="BodyText"/>
      </w:pPr>
      <w:r>
        <w:t xml:space="preserve">The goals of this Project Report are threefold:</w:t>
      </w:r>
    </w:p>
    <w:p>
      <w:pPr>
        <w:numPr>
          <w:ilvl w:val="0"/>
          <w:numId w:val="1001"/>
        </w:numPr>
        <w:pStyle w:val="Compact"/>
      </w:pPr>
      <w:r>
        <w:t xml:space="preserve">To assess the market viability for a Musician in Germany Frankfurt during the upcoming fiscal year.</w:t>
      </w:r>
    </w:p>
    <w:p>
      <w:pPr>
        <w:numPr>
          <w:ilvl w:val="0"/>
          <w:numId w:val="1001"/>
        </w:numPr>
        <w:pStyle w:val="Compact"/>
      </w:pPr>
      <w:r>
        <w:t xml:space="preserve">To detail the administrative and legal prerequisites required for international artists entering Germany Frankfurt.</w:t>
      </w:r>
    </w:p>
    <w:p>
      <w:pPr>
        <w:numPr>
          <w:ilvl w:val="0"/>
          <w:numId w:val="1001"/>
        </w:numPr>
        <w:pStyle w:val="Compact"/>
      </w:pPr>
      <w:r>
        <w:t xml:space="preserve">To provide a marketing roadmap that resonates with both local residents and international visitors frequenting this global city.</w:t>
      </w:r>
    </w:p>
    <w:bookmarkEnd w:id="22"/>
    <w:bookmarkStart w:id="25" w:name="X7aceaa20fffc703bb5ba52bec86391a8a338a3a"/>
    <w:p>
      <w:pPr>
        <w:pStyle w:val="Heading2"/>
      </w:pPr>
      <w:r>
        <w:t xml:space="preserve">3. Market Analysis: The Context of Germany Frankfurt</w:t>
      </w:r>
    </w:p>
    <w:p>
      <w:pPr>
        <w:pStyle w:val="FirstParagraph"/>
      </w:pPr>
      <w:r>
        <w:t xml:space="preserve">To succeed, any Musician must understand the specific ecosystem of Germany Frankfurt. This city is a melting pot of cultures, hosting expatriates from over 190 nations. Consequently, the audience in Germany Frankfurt is highly discerning and culturally diverse.</w:t>
      </w:r>
    </w:p>
    <w:bookmarkStart w:id="23" w:name="audience-demographics"/>
    <w:p>
      <w:pPr>
        <w:pStyle w:val="Heading3"/>
      </w:pPr>
      <w:r>
        <w:t xml:space="preserve">3.1 Audience Demographics</w:t>
      </w:r>
    </w:p>
    <w:p>
      <w:pPr>
        <w:pStyle w:val="FirstParagraph"/>
      </w:pPr>
      <w:r>
        <w:t xml:space="preserve">The audience in Germany Frankfurt ranges from traditionalists who favor classical arrangements at historical venues to modern enthusiasts seeking electronic or indie performances in emerging districts like Nordend. A Musician must tailor their repertoire or promotional material to bridge these gaps, highlighting versatility.</w:t>
      </w:r>
    </w:p>
    <w:bookmarkEnd w:id="23"/>
    <w:bookmarkStart w:id="24" w:name="competitive-landscape"/>
    <w:p>
      <w:pPr>
        <w:pStyle w:val="Heading3"/>
      </w:pPr>
      <w:r>
        <w:t xml:space="preserve">3.2 Competitive Landscape</w:t>
      </w:r>
    </w:p>
    <w:p>
      <w:pPr>
        <w:pStyle w:val="FirstParagraph"/>
      </w:pPr>
      <w:r>
        <w:t xml:space="preserve">The music scene in Germany Frankfurt is dense with local talent and international touring acts. Standing out requires a unique value proposition. Whether the Musician specializes in jazz, classical, pop, or experimental genres, their branding must emphasize authenticity and high production quality.</w:t>
      </w:r>
    </w:p>
    <w:bookmarkEnd w:id="24"/>
    <w:bookmarkEnd w:id="25"/>
    <w:bookmarkStart w:id="28" w:name="legal-and-administrative-framework"/>
    <w:p>
      <w:pPr>
        <w:pStyle w:val="Heading2"/>
      </w:pPr>
      <w:r>
        <w:t xml:space="preserve">4. Legal and Administrative Framework</w:t>
      </w:r>
    </w:p>
    <w:p>
      <w:pPr>
        <w:pStyle w:val="FirstParagraph"/>
      </w:pPr>
      <w:r>
        <w:t xml:space="preserve">A critical component of this Project Report addresses the bureaucratic realities of bringing a Musician into Germany Frankfurt. Germany has strict regulations regarding employment, taxation, and artistic visas.</w:t>
      </w:r>
    </w:p>
    <w:bookmarkStart w:id="26" w:name="visa-and-work-permits"/>
    <w:p>
      <w:pPr>
        <w:pStyle w:val="Heading3"/>
      </w:pPr>
      <w:r>
        <w:t xml:space="preserve">4.1 Visa and Work Permits</w:t>
      </w:r>
    </w:p>
    <w:p>
      <w:pPr>
        <w:pStyle w:val="FirstParagraph"/>
      </w:pPr>
      <w:r>
        <w:t xml:space="preserve">All non-EU citizens wishing to perform as a Musician in Germany Frankfurt must secure an appropriate visa category (typically Type C for short-term engagements or Type D for longer residencies). The application process requires proof of professional recognition, contracts with venues in Germany Frankfurt, and sometimes a labor market test conducted by the Federal Employment Agency. Delays are common; therefore, initiating this paperwork at least six months prior to the intended performance date is essential.</w:t>
      </w:r>
    </w:p>
    <w:bookmarkEnd w:id="26"/>
    <w:bookmarkStart w:id="27" w:name="taxation-and-insurance"/>
    <w:p>
      <w:pPr>
        <w:pStyle w:val="Heading3"/>
      </w:pPr>
      <w:r>
        <w:t xml:space="preserve">4.2 Taxation and Insurance</w:t>
      </w:r>
    </w:p>
    <w:p>
      <w:pPr>
        <w:pStyle w:val="FirstParagraph"/>
      </w:pPr>
      <w:r>
        <w:t xml:space="preserve">Tax residency rules in Germany can be complex for visiting artists. A Musician must navigate VAT (Mehrwertsteuer) regulations, which currently stand at 19% in Germany Frankfurt for most services. Furthermore, professional liability insurance is highly recommended to protect against equipment damage or performance cancellations due to unforeseen circumstances.</w:t>
      </w:r>
    </w:p>
    <w:bookmarkEnd w:id="27"/>
    <w:bookmarkEnd w:id="28"/>
    <w:bookmarkStart w:id="31" w:name="logistical-and-technical-requirements"/>
    <w:p>
      <w:pPr>
        <w:pStyle w:val="Heading2"/>
      </w:pPr>
      <w:r>
        <w:t xml:space="preserve">5. Logistical and Technical Requirements</w:t>
      </w:r>
    </w:p>
    <w:p>
      <w:pPr>
        <w:pStyle w:val="FirstParagraph"/>
      </w:pPr>
      <w:r>
        <w:t xml:space="preserve">The success of a performance hinges on the seamless execution of technical details. This section outlines the logistical expectations for a Musician in Germany Frankfurt.</w:t>
      </w:r>
    </w:p>
    <w:bookmarkStart w:id="29" w:name="venue-specifications"/>
    <w:p>
      <w:pPr>
        <w:pStyle w:val="Heading3"/>
      </w:pPr>
      <w:r>
        <w:t xml:space="preserve">5.1 Venue Specifications</w:t>
      </w:r>
    </w:p>
    <w:p>
      <w:pPr>
        <w:pStyle w:val="FirstParagraph"/>
      </w:pPr>
      <w:r>
        <w:t xml:space="preserve">Venues in Germany Frankfurt vary significantly from historic opera houses to underground clubs. Each venue has specific rider requirements regarding sound systems, lighting rigs, and stage dimensions. The project management team must coordinate closely with local production managers to ensure that the Musician’s technical needs are met without violating the venue's heritage or safety codes.</w:t>
      </w:r>
    </w:p>
    <w:bookmarkEnd w:id="29"/>
    <w:bookmarkStart w:id="30" w:name="transportation-and-accommodation"/>
    <w:p>
      <w:pPr>
        <w:pStyle w:val="Heading3"/>
      </w:pPr>
      <w:r>
        <w:t xml:space="preserve">5.2 Transportation and Accommodation</w:t>
      </w:r>
    </w:p>
    <w:p>
      <w:pPr>
        <w:pStyle w:val="FirstParagraph"/>
      </w:pPr>
      <w:r>
        <w:t xml:space="preserve">Frankfurt am Main is exceptionally well-connected via its airport and central train station. For a Musician, ease of transport is crucial for touring to nearby cities in Germany Frankfurt's metropolitan area or traveling onward to other European destinations. Accommodation should be booked near the venue to minimize transit fatigue and ensure punctuality.</w:t>
      </w:r>
    </w:p>
    <w:bookmarkEnd w:id="30"/>
    <w:bookmarkEnd w:id="31"/>
    <w:bookmarkStart w:id="34" w:name="marketing-and-promotion-strategy"/>
    <w:p>
      <w:pPr>
        <w:pStyle w:val="Heading2"/>
      </w:pPr>
      <w:r>
        <w:t xml:space="preserve">6. Marketing and Promotion Strategy</w:t>
      </w:r>
    </w:p>
    <w:p>
      <w:pPr>
        <w:pStyle w:val="FirstParagraph"/>
      </w:pPr>
      <w:r>
        <w:t xml:space="preserve">Promoting a Musician in Germany Frankfurt requires a hybrid approach that combines digital outreach with local community engagement.</w:t>
      </w:r>
    </w:p>
    <w:bookmarkStart w:id="32" w:name="digital-presence"/>
    <w:p>
      <w:pPr>
        <w:pStyle w:val="Heading3"/>
      </w:pPr>
      <w:r>
        <w:t xml:space="preserve">6.1 Digital Presence</w:t>
      </w:r>
    </w:p>
    <w:p>
      <w:pPr>
        <w:pStyle w:val="FirstParagraph"/>
      </w:pPr>
      <w:r>
        <w:t xml:space="preserve">Social media campaigns should target users geolocated in Hesse and the broader Rhine-Main area. Platforms such as Instagram and TikTok are vital for reaching younger demographics, while Facebook events remain effective for attracting older audiences accustomed to traditional ticketing methods.</w:t>
      </w:r>
    </w:p>
    <w:bookmarkEnd w:id="32"/>
    <w:bookmarkStart w:id="33" w:name="local-partnerships"/>
    <w:p>
      <w:pPr>
        <w:pStyle w:val="Heading3"/>
      </w:pPr>
      <w:r>
        <w:t xml:space="preserve">6.2 Local Partnerships</w:t>
      </w:r>
    </w:p>
    <w:p>
      <w:pPr>
        <w:pStyle w:val="FirstParagraph"/>
      </w:pPr>
      <w:r>
        <w:t xml:space="preserve">Collaborating with local cultural institutions in Germany Frankfurt, such as the Goethe-Institut or regional tourism boards, can provide credibility and access to established mailing lists. Press releases should be distributed to key media outlets in Germany Frankfurt, including *Frankfurter Allgemeine Zeitung* and *Frankfurter Rundschau*, ensuring coverage that highlights the Musician's international background combined with local relevance.</w:t>
      </w:r>
    </w:p>
    <w:bookmarkEnd w:id="33"/>
    <w:bookmarkEnd w:id="34"/>
    <w:bookmarkStart w:id="35" w:name="budgetary-considerations"/>
    <w:p>
      <w:pPr>
        <w:pStyle w:val="Heading2"/>
      </w:pPr>
      <w:r>
        <w:t xml:space="preserve">7. Budgetary Considerations</w:t>
      </w:r>
    </w:p>
    <w:p>
      <w:pPr>
        <w:pStyle w:val="FirstParagraph"/>
      </w:pPr>
      <w:r>
        <w:t xml:space="preserve">A detailed budget is included in the attached financial annex, but key cost drivers for a Musician in Germany Frankfurt include:</w:t>
      </w:r>
    </w:p>
    <w:p>
      <w:pPr>
        <w:numPr>
          <w:ilvl w:val="0"/>
          <w:numId w:val="1002"/>
        </w:numPr>
        <w:pStyle w:val="Compact"/>
      </w:pPr>
      <w:r>
        <w:rPr>
          <w:bCs/>
          <w:b/>
        </w:rPr>
        <w:t xml:space="preserve">Honorariums:</w:t>
      </w:r>
      <w:r>
        <w:t xml:space="preserve"> Competitive rates must be offered to local session musicians or technical staff if required.</w:t>
      </w:r>
    </w:p>
    <w:p>
      <w:pPr>
        <w:numPr>
          <w:ilvl w:val="0"/>
          <w:numId w:val="1002"/>
        </w:numPr>
        <w:pStyle w:val="Compact"/>
      </w:pPr>
      <w:r>
        <w:rPr>
          <w:bCs/>
          <w:b/>
        </w:rPr>
        <w:t xml:space="preserve">Venue Rental:</w:t>
      </w:r>
      <w:r>
        <w:t xml:space="preserve"> Dependent on the prestige and capacity of the chosen location in Germany Frankfurt.</w:t>
      </w:r>
    </w:p>
    <w:p>
      <w:pPr>
        <w:numPr>
          <w:ilvl w:val="0"/>
          <w:numId w:val="1002"/>
        </w:numPr>
        <w:pStyle w:val="Compact"/>
      </w:pPr>
      <w:r>
        <w:rPr>
          <w:bCs/>
          <w:b/>
        </w:rPr>
        <w:t xml:space="preserve">Crew Travel:</w:t>
      </w:r>
      <w:r>
        <w:t xml:space="preserve"> Flights, accommodation, and per diems for the Musician’s entourage.</w:t>
      </w:r>
    </w:p>
    <w:p>
      <w:pPr>
        <w:numPr>
          <w:ilvl w:val="0"/>
          <w:numId w:val="1002"/>
        </w:numPr>
        <w:pStyle w:val="Compact"/>
      </w:pPr>
      <w:r>
        <w:rPr>
          <w:bCs/>
          <w:b/>
        </w:rPr>
        <w:t xml:space="preserve">Licensing Fees:</w:t>
      </w:r>
      <w:r>
        <w:t xml:space="preserve"> GEMA fees (Gesellschaft für musikalische Aufführungs- und mechanische Vervielfältigungsrechte) are mandatory in Germany Frankfurt for public performances and must be budgeted accordingly.</w:t>
      </w:r>
    </w:p>
    <w:bookmarkEnd w:id="35"/>
    <w:bookmarkStart w:id="36" w:name="risk-management"/>
    <w:p>
      <w:pPr>
        <w:pStyle w:val="Heading2"/>
      </w:pPr>
      <w:r>
        <w:t xml:space="preserve">8. Risk Management</w:t>
      </w:r>
    </w:p>
    <w:p>
      <w:pPr>
        <w:pStyle w:val="FirstParagraph"/>
      </w:pPr>
      <w:r>
        <w:t xml:space="preserve">Potential risks include visa rejections, equipment loss during transit, or low ticket sales due to competing events in Germany Frankfurt. Mitigation strategies involve maintaining communication with consular offices, insuring all high-value instruments and gear, and implementing dynamic pricing models for tickets.</w:t>
      </w:r>
    </w:p>
    <w:bookmarkEnd w:id="36"/>
    <w:bookmarkStart w:id="37" w:name="conclusion"/>
    <w:p>
      <w:pPr>
        <w:pStyle w:val="Heading2"/>
      </w:pPr>
      <w:r>
        <w:t xml:space="preserve">9. Conclusion</w:t>
      </w:r>
    </w:p>
    <w:p>
      <w:pPr>
        <w:pStyle w:val="FirstParagraph"/>
      </w:pPr>
      <w:r>
        <w:t xml:space="preserve">This Project Report has demonstrated that deploying a Musician in Germany Frankfurt is a viable and rewarding endeavor, provided that meticulous attention is paid to legal compliance, logistical precision, and cultural adaptation. The city offers an unparalleled platform for artistic growth. By adhering to the guidelines outlined herein, we can ensure a successful launch for this initiative.</w:t>
      </w:r>
    </w:p>
    <w:p>
      <w:pPr>
        <w:pStyle w:val="BodyText"/>
      </w:pPr>
      <w:r>
        <w:t xml:space="preserve">We recommend immediate action on visa applications and venue scouting to secure prime dates in Germany Frankfurt for the upcoming season. The integration of professional rigor with creative ambition will define the success of this project.</w:t>
      </w:r>
    </w:p>
    <w:bookmarkEnd w:id="37"/>
    <w:bookmarkStart w:id="38" w:name="recommendations-and-next-steps"/>
    <w:p>
      <w:pPr>
        <w:pStyle w:val="Heading2"/>
      </w:pPr>
      <w:r>
        <w:t xml:space="preserve">10. Recommendations and Next Steps</w:t>
      </w:r>
    </w:p>
    <w:p>
      <w:pPr>
        <w:numPr>
          <w:ilvl w:val="0"/>
          <w:numId w:val="1003"/>
        </w:numPr>
        <w:pStyle w:val="Compact"/>
      </w:pPr>
      <w:r>
        <w:rPr>
          <w:bCs/>
          <w:b/>
        </w:rPr>
        <w:t xml:space="preserve">Action:</w:t>
      </w:r>
      <w:r>
        <w:t xml:space="preserve"> Engage a local legal consultant specializing in entertainment law in Germany Frankfurt immediately.</w:t>
      </w:r>
    </w:p>
    <w:p>
      <w:pPr>
        <w:numPr>
          <w:ilvl w:val="0"/>
          <w:numId w:val="1003"/>
        </w:numPr>
        <w:pStyle w:val="Compact"/>
      </w:pPr>
      <w:r>
        <w:rPr>
          <w:bCs/>
          <w:b/>
        </w:rPr>
        <w:t xml:space="preserve">Action:</w:t>
      </w:r>
      <w:r>
        <w:t xml:space="preserve"> Draft the initial press kit specifically tailored for German media outlets.</w:t>
      </w:r>
    </w:p>
    <w:p>
      <w:pPr>
        <w:numPr>
          <w:ilvl w:val="0"/>
          <w:numId w:val="1003"/>
        </w:numPr>
        <w:pStyle w:val="Compact"/>
      </w:pPr>
      <w:r>
        <w:rPr>
          <w:bCs/>
          <w:b/>
        </w:rPr>
        <w:t xml:space="preserve">Action:</w:t>
      </w:r>
      <w:r>
        <w:t xml:space="preserve"> Schedule site visits to potential venues in Germany Frankfurt to assess technical compatibility for the Musician’s setup.</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 Musician in Germany Frankfurt</dc:title>
  <dc:creator/>
  <dc:language>en</dc:language>
  <cp:keywords/>
  <dcterms:created xsi:type="dcterms:W3CDTF">2026-07-30T04:49:43Z</dcterms:created>
  <dcterms:modified xsi:type="dcterms:W3CDTF">2026-07-30T04:49:43Z</dcterms:modified>
</cp:coreProperties>
</file>

<file path=docProps/custom.xml><?xml version="1.0" encoding="utf-8"?>
<Properties xmlns="http://schemas.openxmlformats.org/officeDocument/2006/custom-properties" xmlns:vt="http://schemas.openxmlformats.org/officeDocument/2006/docPropsVTypes"/>
</file>