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384b4ab0abe8eae9176f816d2b089b4ec595fae"/>
    <w:p>
      <w:pPr>
        <w:pStyle w:val="Heading1"/>
      </w:pPr>
      <w:r>
        <w:rPr>
          <w:bCs/>
          <w:b/>
        </w:rPr>
        <w:t xml:space="preserve">Project Report</w:t>
      </w:r>
      <w:r>
        <w:t xml:space="preserve">: Strategic Integration of the Professional Musician Landscape in Indonesia Jakarta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Cultural Development Committee</w:t>
      </w:r>
      <w:r>
        <w:br/>
      </w:r>
    </w:p>
    <w:p>
      <w:pPr>
        <w:pStyle w:val="BodyText"/>
      </w:pPr>
      <w:r>
        <w:t xml:space="preserve">From:Economic &amp; Cultural Analysis Division</w:t>
      </w:r>
      <w:r>
        <w:br/>
      </w:r>
    </w:p>
    <w:p>
      <w:pPr>
        <w:pStyle w:val="BodyText"/>
      </w:pPr>
      <w:r>
        <w:t xml:space="preserve">Subject: The Role of the Musician in the Modern Economic and Social Fabric of Indonesia Jakarta</w:t>
      </w:r>
    </w:p>
    <w:p>
      <w:r>
        <w:pict>
          <v:rect style="width:0;height:1.5pt" o:hralign="center" o:hrstd="t" o:hr="t"/>
        </w:pict>
      </w:r>
    </w:p>
    <w:bookmarkStart w:id="20" w:name="executive-summary"/>
    <w:p>
      <w:pPr>
        <w:pStyle w:val="Heading2"/>
      </w:pPr>
      <w:r>
        <w:rPr>
          <w:bCs/>
          <w:b/>
        </w:rPr>
        <w:t xml:space="preserve">1.0 Executive Summary</w:t>
      </w:r>
    </w:p>
    <w:p>
      <w:pPr>
        <w:pStyle w:val="FirstParagraph"/>
      </w:pPr>
      <w:r>
        <w:t xml:space="preserve">This</w:t>
      </w:r>
      <w:r>
        <w:t xml:space="preserve"> </w:t>
      </w:r>
      <w:r>
        <w:rPr>
          <w:bCs/>
          <w:b/>
        </w:rPr>
        <w:t xml:space="preserve">Project Report</w:t>
      </w:r>
      <w:r>
        <w:t xml:space="preserve"> </w:t>
      </w:r>
      <w:r>
        <w:t xml:space="preserve">aims to analyze the multifaceted role, economic impact, and cultural significance of the professional</w:t>
      </w:r>
    </w:p>
    <w:p>
      <w:pPr>
        <w:pStyle w:val="BodyText"/>
      </w:pPr>
      <w:r>
        <w:t xml:space="preserve">Musician within the dynamic metropolitan environment of</w:t>
      </w:r>
      <w:r>
        <w:t xml:space="preserve"> </w:t>
      </w:r>
      <w:r>
        <w:t xml:space="preserve">Indonesia Jakarta</w:t>
      </w:r>
      <w:r>
        <w:t xml:space="preserve">. As Indonesia’s capital and largest city, Jakarta serves as a critical hub for creative industries in Southeast Asia. This document outlines the current state of the music sector, identifying key challenges regarding digital monetization, infrastructure development, and cultural preservation. Furthermore, it proposes strategic recommendations to enhance the livelihoods of local artists while fostering a sustainable creative economy in</w:t>
      </w:r>
      <w:r>
        <w:t xml:space="preserve"> </w:t>
      </w:r>
      <w:r>
        <w:t xml:space="preserve">Indonesia Jakarta</w:t>
      </w:r>
      <w:r>
        <w:t xml:space="preserve">.</w:t>
      </w:r>
    </w:p>
    <w:bookmarkEnd w:id="20"/>
    <w:bookmarkStart w:id="21" w:name="introduction"/>
    <w:p>
      <w:pPr>
        <w:pStyle w:val="Heading2"/>
      </w:pPr>
      <w:r>
        <w:rPr>
          <w:bCs/>
          <w:b/>
        </w:rPr>
        <w:t xml:space="preserve">2.0 Introduction</w:t>
      </w:r>
    </w:p>
    <w:p>
      <w:pPr>
        <w:pStyle w:val="FirstParagraph"/>
      </w:pPr>
      <w:r>
        <w:t xml:space="preserve">The concept of the</w:t>
      </w:r>
    </w:p>
    <w:p>
      <w:pPr>
        <w:pStyle w:val="BodyText"/>
      </w:pPr>
      <w:r>
        <w:t xml:space="preserve">Musician has evolved significantly over the past decade, transitioning from a purely artistic pursuit to a complex profession intertwined with technology, marketing, and digital rights management. In</w:t>
      </w:r>
      <w:r>
        <w:t xml:space="preserve"> </w:t>
      </w:r>
      <w:r>
        <w:t xml:space="preserve">Indonesia Jakarta</w:t>
      </w:r>
      <w:r>
        <w:t xml:space="preserve">, this evolution is particularly pronounced due to the city’s status as an economic powerhouse and a melting pot of diverse cultural influences. The capital city boasts a vibrant live music scene ranging from traditional Gamelan orchestras in community centers to high-energy electronic dance music festivals in upscale venues like PIK (Pantai Indah Kapuk) and Sudirman.</w:t>
      </w:r>
    </w:p>
    <w:p>
      <w:pPr>
        <w:pStyle w:val="BodyText"/>
      </w:pPr>
      <w:r>
        <w:t xml:space="preserve">This</w:t>
      </w:r>
      <w:r>
        <w:t xml:space="preserve"> </w:t>
      </w:r>
      <w:r>
        <w:rPr>
          <w:bCs/>
          <w:b/>
        </w:rPr>
        <w:t xml:space="preserve">Project Report</w:t>
      </w:r>
      <w:r>
        <w:t xml:space="preserve"> </w:t>
      </w:r>
      <w:r>
        <w:t xml:space="preserve">serves as a comprehensive review of how the identity of the</w:t>
      </w:r>
    </w:p>
    <w:p>
      <w:pPr>
        <w:pStyle w:val="BodyText"/>
      </w:pPr>
      <w:r>
        <w:t xml:space="preserve">Musician is perceived and valued in</w:t>
      </w:r>
      <w:r>
        <w:t xml:space="preserve"> </w:t>
      </w:r>
      <w:r>
        <w:t xml:space="preserve">Indonesia Jakarta</w:t>
      </w:r>
      <w:r>
        <w:t xml:space="preserve">. It explores the dichotomy between street-level buskers and internationally recognized recording artists, aiming to provide actionable insights for policymakers, venue owners, and cultural institutions.</w:t>
      </w:r>
    </w:p>
    <w:bookmarkEnd w:id="21"/>
    <w:bookmarkStart w:id="24" w:name="Xe33cb0441c0b4da3b0ef93b13687c0e09e6208c"/>
    <w:p>
      <w:pPr>
        <w:pStyle w:val="Heading2"/>
      </w:pPr>
      <w:r>
        <w:rPr>
          <w:bCs/>
          <w:b/>
        </w:rPr>
        <w:t xml:space="preserve">3.0 Current Landscape of the Musician Industry in Indonesia Jakarta</w:t>
      </w:r>
    </w:p>
    <w:bookmarkStart w:id="22" w:name="diversity-of-musical-expression"/>
    <w:p>
      <w:pPr>
        <w:pStyle w:val="Heading3"/>
      </w:pPr>
      <w:r>
        <w:t xml:space="preserve">3.1 Diversity of Musical Expression</w:t>
      </w:r>
    </w:p>
    <w:p>
      <w:pPr>
        <w:pStyle w:val="FirstParagraph"/>
      </w:pPr>
      <w:r>
        <w:t xml:space="preserve">The</w:t>
      </w:r>
    </w:p>
    <w:p>
      <w:pPr>
        <w:pStyle w:val="BodyText"/>
      </w:pPr>
      <w:r>
        <w:t xml:space="preserve">Indonesia Jakarta music scene is characterized by an unprecedented diversity. The</w:t>
      </w:r>
    </w:p>
    <w:p>
      <w:pPr>
        <w:pStyle w:val="BodyText"/>
      </w:pPr>
      <w:r>
        <w:t xml:space="preserve">Musician in this region often navigates multiple genres, blending contemporary pop, hip-hop, and electronic music with traditional Sundanese or Betawi roots. This hybridity creates a unique cultural product that appeals to both local audiences and international tourists. However, it also places significant pressure on the</w:t>
      </w:r>
    </w:p>
    <w:p>
      <w:pPr>
        <w:pStyle w:val="BodyText"/>
      </w:pPr>
      <w:r>
        <w:t xml:space="preserve">Musician to be versatile, often serving as composer, producer, performer, and social media manager simultaneously.</w:t>
      </w:r>
    </w:p>
    <w:bookmarkEnd w:id="22"/>
    <w:bookmarkStart w:id="23" w:name="digital-transformation-and-streaming"/>
    <w:p>
      <w:pPr>
        <w:pStyle w:val="Heading3"/>
      </w:pPr>
      <w:r>
        <w:t xml:space="preserve">3.2 Digital Transformation and Streaming</w:t>
      </w:r>
    </w:p>
    <w:p>
      <w:pPr>
        <w:pStyle w:val="FirstParagraph"/>
      </w:pPr>
      <w:r>
        <w:t xml:space="preserve">The rise of digital platforms has reshaped the economic model for every</w:t>
      </w:r>
    </w:p>
    <w:p>
      <w:pPr>
        <w:pStyle w:val="BodyText"/>
      </w:pPr>
      <w:r>
        <w:t xml:space="preserve">Musician operating in</w:t>
      </w:r>
      <w:r>
        <w:t xml:space="preserve"> </w:t>
      </w:r>
      <w:r>
        <w:t xml:space="preserve">Indonesia Jakarta</w:t>
      </w:r>
      <w:r>
        <w:t xml:space="preserve">. While streaming services have expanded global reach, the revenue per stream remains a point of contention. Local artists frequently struggle to generate sustainable income solely from digital royalties, necessitating alternative revenue streams such as merchandise sales, brand endorsements, and live performance fees.</w:t>
      </w:r>
    </w:p>
    <w:p>
      <w:pPr>
        <w:pStyle w:val="BodyText"/>
      </w:pPr>
      <w:r>
        <w:t xml:space="preserve">3.3 The Live Music Ecosystem</w:t>
      </w:r>
    </w:p>
    <w:p>
      <w:pPr>
        <w:pStyle w:val="BodyText"/>
      </w:pPr>
      <w:r>
        <w:t xml:space="preserve">Despite the digital shift, the live experience remains paramount in</w:t>
      </w:r>
      <w:r>
        <w:t xml:space="preserve"> </w:t>
      </w:r>
      <w:r>
        <w:t xml:space="preserve">Indonesia Jakarta</w:t>
      </w:r>
      <w:r>
        <w:t xml:space="preserve">. Venues ranging from small cafes in Kemang to large arenas like Istora Senayan provide crucial stages for</w:t>
      </w:r>
    </w:p>
    <w:p>
      <w:pPr>
        <w:pStyle w:val="BodyText"/>
      </w:pPr>
      <w:r>
        <w:t xml:space="preserve">Musician visibility. However, post-pandemic recovery has been uneven, with smaller venues facing financial instability due to rising operational costs and shifting consumer spending habits.</w:t>
      </w:r>
    </w:p>
    <w:bookmarkEnd w:id="23"/>
    <w:bookmarkEnd w:id="24"/>
    <w:bookmarkStart w:id="25" w:name="Xacf1f882315c59ac079b3c7a84890c4f2a20f35"/>
    <w:p>
      <w:pPr>
        <w:pStyle w:val="Heading2"/>
      </w:pPr>
      <w:r>
        <w:rPr>
          <w:bCs/>
          <w:b/>
        </w:rPr>
        <w:t xml:space="preserve">4.0 Challenges Facing the Musician in Indonesia Jakarta</w:t>
      </w:r>
    </w:p>
    <w:p>
      <w:pPr>
        <w:pStyle w:val="FirstParagraph"/>
      </w:pPr>
      <w:r>
        <w:t xml:space="preserve">This section of the</w:t>
      </w:r>
    </w:p>
    <w:p>
      <w:pPr>
        <w:pStyle w:val="BodyText"/>
      </w:pPr>
      <w:r>
        <w:t xml:space="preserve">Project Report identifies critical barriers that hinder the growth of the professional</w:t>
      </w:r>
    </w:p>
    <w:p>
      <w:pPr>
        <w:pStyle w:val="BodyText"/>
      </w:pPr>
      <w:r>
        <w:t xml:space="preserve">Musician economy in</w:t>
      </w:r>
      <w:r>
        <w:t xml:space="preserve"> </w:t>
      </w:r>
      <w:r>
        <w:t xml:space="preserve">Indonesia Jakarta</w:t>
      </w:r>
      <w:r>
        <w:t xml:space="preserve">.</w:t>
      </w:r>
    </w:p>
    <w:p>
      <w:pPr>
        <w:numPr>
          <w:ilvl w:val="0"/>
          <w:numId w:val="1001"/>
        </w:numPr>
        <w:pStyle w:val="Compact"/>
      </w:pPr>
      <w:r>
        <w:rPr>
          <w:bCs/>
          <w:b/>
        </w:rPr>
        <w:t xml:space="preserve">Ambiguous Intellectual Property Laws:</w:t>
      </w:r>
      <w:r>
        <w:t xml:space="preserve"> Enforcement of copyright laws remains inconsistent. Many independent</w:t>
      </w:r>
    </w:p>
    <w:p>
      <w:pPr>
        <w:numPr>
          <w:ilvl w:val="0"/>
          <w:numId w:val="1000"/>
        </w:numPr>
        <w:pStyle w:val="Compact"/>
      </w:pPr>
      <w:r>
        <w:t xml:space="preserve">Musician artists face plagiarism issues without adequate legal recourse, discouraging investment in original content.</w:t>
      </w:r>
    </w:p>
    <w:p>
      <w:pPr>
        <w:numPr>
          <w:ilvl w:val="0"/>
          <w:numId w:val="1001"/>
        </w:numPr>
        <w:pStyle w:val="Compact"/>
      </w:pPr>
      <w:r>
        <w:rPr>
          <w:bCs/>
          <w:b/>
        </w:rPr>
        <w:t xml:space="preserve">Lack of Financial Literacy:</w:t>
      </w:r>
      <w:r>
        <w:t xml:space="preserve"> A significant gap exists in financial management skills among local artists. Without proper training in budgeting, taxation, and contract negotiation, many</w:t>
      </w:r>
    </w:p>
    <w:p>
      <w:pPr>
        <w:numPr>
          <w:ilvl w:val="0"/>
          <w:numId w:val="1000"/>
        </w:numPr>
        <w:pStyle w:val="Compact"/>
      </w:pPr>
      <w:r>
        <w:t xml:space="preserve">Musician professionals fail to sustain long-term careers despite initial popularity.</w:t>
      </w:r>
    </w:p>
    <w:p>
      <w:pPr>
        <w:numPr>
          <w:ilvl w:val="0"/>
          <w:numId w:val="1001"/>
        </w:numPr>
        <w:pStyle w:val="Compact"/>
      </w:pPr>
      <w:r>
        <w:rPr>
          <w:bCs/>
          <w:b/>
        </w:rPr>
        <w:t xml:space="preserve">Infrastructure Inequity:</w:t>
      </w:r>
      <w:r>
        <w:t xml:space="preserve"> While</w:t>
      </w:r>
      <w:r>
        <w:t xml:space="preserve"> </w:t>
      </w:r>
      <w:r>
        <w:t xml:space="preserve">Indonesia Jakarta</w:t>
      </w:r>
      <w:r>
        <w:t xml:space="preserve"> has state-of-the-art facilities in central areas, peripheral regions often lack adequate rehearsal spaces and affordable recording studios. This geographical disparity limits the talent pool accessible to major label scouts.</w:t>
      </w:r>
    </w:p>
    <w:p>
      <w:pPr>
        <w:numPr>
          <w:ilvl w:val="0"/>
          <w:numId w:val="1001"/>
        </w:numPr>
        <w:pStyle w:val="Compact"/>
      </w:pPr>
      <w:r>
        <w:rPr>
          <w:bCs/>
          <w:b/>
        </w:rPr>
        <w:t xml:space="preserve">Market Saturation:</w:t>
      </w:r>
      <w:r>
        <w:t xml:space="preserve"> The barrier to entry for becoming a</w:t>
      </w:r>
    </w:p>
    <w:p>
      <w:pPr>
        <w:numPr>
          <w:ilvl w:val="0"/>
          <w:numId w:val="1000"/>
        </w:numPr>
        <w:pStyle w:val="Compact"/>
      </w:pPr>
      <w:r>
        <w:t xml:space="preserve">Musician is low due to affordable home production tools, leading to a saturated market. Differentiation becomes increasingly difficult, causing many talented individuals in</w:t>
      </w:r>
      <w:r>
        <w:t xml:space="preserve"> </w:t>
      </w:r>
      <w:r>
        <w:t xml:space="preserve">Indonesia Jakarta</w:t>
      </w:r>
      <w:r>
        <w:t xml:space="preserve"> to abandon their craft.</w:t>
      </w:r>
    </w:p>
    <w:bookmarkEnd w:id="25"/>
    <w:bookmarkStart w:id="30" w:name="strategic-recommendations"/>
    <w:p>
      <w:pPr>
        <w:pStyle w:val="Heading2"/>
      </w:pPr>
      <w:r>
        <w:rPr>
          <w:bCs/>
          <w:b/>
        </w:rPr>
        <w:t xml:space="preserve">5.0 Strategic Recommendations</w:t>
      </w:r>
    </w:p>
    <w:p>
      <w:pPr>
        <w:pStyle w:val="FirstParagraph"/>
      </w:pPr>
      <w:r>
        <w:t xml:space="preserve">To address these challenges, this</w:t>
      </w:r>
    </w:p>
    <w:p>
      <w:pPr>
        <w:pStyle w:val="BodyText"/>
      </w:pPr>
      <w:r>
        <w:t xml:space="preserve">Project Report proposes a set of strategic interventions designed to empower the</w:t>
      </w:r>
    </w:p>
    <w:p>
      <w:pPr>
        <w:pStyle w:val="BodyText"/>
      </w:pPr>
      <w:r>
        <w:t xml:space="preserve">Musician community in</w:t>
      </w:r>
      <w:r>
        <w:t xml:space="preserve"> </w:t>
      </w:r>
      <w:r>
        <w:t xml:space="preserve">Indonesia Jakarta</w:t>
      </w:r>
      <w:r>
        <w:t xml:space="preserve">.</w:t>
      </w:r>
    </w:p>
    <w:bookmarkStart w:id="26" w:name="establishment-of-musician-cooperatives"/>
    <w:p>
      <w:pPr>
        <w:pStyle w:val="Heading3"/>
      </w:pPr>
      <w:r>
        <w:t xml:space="preserve">5.1 Establishment of Musician Cooperatives</w:t>
      </w:r>
    </w:p>
    <w:p>
      <w:pPr>
        <w:pStyle w:val="FirstParagraph"/>
      </w:pPr>
      <w:r>
        <w:t xml:space="preserve">We recommend forming local cooperatives that aggregate resources for marketing, legal support, and equipment sharing. By pooling resources, a collective of</w:t>
      </w:r>
    </w:p>
    <w:p>
      <w:pPr>
        <w:pStyle w:val="BodyText"/>
      </w:pPr>
      <w:r>
        <w:t xml:space="preserve">Musician artists can negotiate better rates with venues in</w:t>
      </w:r>
      <w:r>
        <w:t xml:space="preserve"> </w:t>
      </w:r>
      <w:r>
        <w:t xml:space="preserve">Indonesia Jakarta</w:t>
      </w:r>
      <w:r>
        <w:t xml:space="preserve"> and access professional legal advice regarding copyright protection.</w:t>
      </w:r>
    </w:p>
    <w:bookmarkEnd w:id="26"/>
    <w:bookmarkStart w:id="27" w:name="educational-partnerships-and-workshops"/>
    <w:p>
      <w:pPr>
        <w:pStyle w:val="Heading3"/>
      </w:pPr>
      <w:r>
        <w:t xml:space="preserve">5.2 Educational Partnerships and Workshops</w:t>
      </w:r>
    </w:p>
    <w:p>
      <w:pPr>
        <w:pStyle w:val="FirstParagraph"/>
      </w:pPr>
      <w:r>
        <w:t xml:space="preserve">Collaborations between educational institutions, government bodies, and private sector entities should be established to offer workshops on music business management. These programs should specifically target emerging</w:t>
      </w:r>
    </w:p>
    <w:p>
      <w:pPr>
        <w:pStyle w:val="BodyText"/>
      </w:pPr>
      <w:r>
        <w:t xml:space="preserve">Musician talents in</w:t>
      </w:r>
      <w:r>
        <w:t xml:space="preserve"> </w:t>
      </w:r>
      <w:r>
        <w:t xml:space="preserve">Indonesia Jakarta</w:t>
      </w:r>
      <w:r>
        <w:t xml:space="preserve">, covering topics such as contract law, digital marketing strategies, and financial planning.</w:t>
      </w:r>
    </w:p>
    <w:bookmarkEnd w:id="27"/>
    <w:bookmarkStart w:id="28" w:name="development-of-regional-music-hubs"/>
    <w:p>
      <w:pPr>
        <w:pStyle w:val="Heading3"/>
      </w:pPr>
      <w:r>
        <w:t xml:space="preserve">5.3 Development of Regional Music Hubs</w:t>
      </w:r>
    </w:p>
    <w:p>
      <w:pPr>
        <w:pStyle w:val="FirstParagraph"/>
      </w:pPr>
      <w:r>
        <w:t xml:space="preserve">To alleviate infrastructure inequity, the development of subsidized music hubs in underrepresented areas of</w:t>
      </w:r>
    </w:p>
    <w:p>
      <w:pPr>
        <w:pStyle w:val="BodyText"/>
      </w:pPr>
      <w:r>
        <w:t xml:space="preserve">Indonesia Jakarta is essential. These hubs would provide affordable access to recording studios and rehearsal spaces, fostering creativity among aspiring</w:t>
      </w:r>
    </w:p>
    <w:p>
      <w:pPr>
        <w:pStyle w:val="BodyText"/>
      </w:pPr>
      <w:r>
        <w:t xml:space="preserve">Musician s from diverse socioeconomic backgrounds.</w:t>
      </w:r>
    </w:p>
    <w:bookmarkEnd w:id="28"/>
    <w:bookmarkStart w:id="29" w:name="strengthening-legal-frameworks"/>
    <w:p>
      <w:pPr>
        <w:pStyle w:val="Heading3"/>
      </w:pPr>
      <w:r>
        <w:t xml:space="preserve">5.4 Strengthening Legal Frameworks</w:t>
      </w:r>
    </w:p>
    <w:p>
      <w:pPr>
        <w:pStyle w:val="FirstParagraph"/>
      </w:pPr>
      <w:r>
        <w:t xml:space="preserve">The government must prioritize the modernization of intellectual property laws to better protect digital content. Enhanced enforcement mechanisms would provide security for the</w:t>
      </w:r>
    </w:p>
    <w:p>
      <w:pPr>
        <w:pStyle w:val="BodyText"/>
      </w:pPr>
      <w:r>
        <w:t xml:space="preserve">Musician , ensuring that creative works generated in</w:t>
      </w:r>
      <w:r>
        <w:t xml:space="preserve"> </w:t>
      </w:r>
      <w:r>
        <w:t xml:space="preserve">Indonesia Jakarta</w:t>
      </w:r>
      <w:r>
        <w:t xml:space="preserve"> are fairly compensated.</w:t>
      </w:r>
    </w:p>
    <w:bookmarkEnd w:id="29"/>
    <w:bookmarkEnd w:id="30"/>
    <w:bookmarkStart w:id="31" w:name="economic-and-social-impact-analysis"/>
    <w:p>
      <w:pPr>
        <w:pStyle w:val="Heading2"/>
      </w:pPr>
      <w:r>
        <w:rPr>
          <w:bCs/>
          <w:b/>
        </w:rPr>
        <w:t xml:space="preserve">6.0 Economic and Social Impact Analysis</w:t>
      </w:r>
    </w:p>
    <w:p>
      <w:pPr>
        <w:pStyle w:val="FirstParagraph"/>
      </w:pPr>
      <w:r>
        <w:t xml:space="preserve">Investing in the professional ecosystem of the</w:t>
      </w:r>
    </w:p>
    <w:p>
      <w:pPr>
        <w:pStyle w:val="BodyText"/>
      </w:pPr>
      <w:r>
        <w:t xml:space="preserve">Musician in</w:t>
      </w:r>
      <w:r>
        <w:t xml:space="preserve"> </w:t>
      </w:r>
      <w:r>
        <w:t xml:space="preserve">Indonesia Jakarta</w:t>
      </w:r>
      <w:r>
        <w:t xml:space="preserve"> yields substantial returns. Economically, a robust music industry stimulates tourism, hospitality, and technology sectors. Socially, it provides a platform for cultural expression and community building.</w:t>
      </w:r>
    </w:p>
    <w:p>
      <w:pPr>
        <w:pStyle w:val="BodyText"/>
      </w:pPr>
      <w:r>
        <w:t xml:space="preserve">By supporting local</w:t>
      </w:r>
    </w:p>
    <w:p>
      <w:pPr>
        <w:pStyle w:val="BodyText"/>
      </w:pPr>
      <w:r>
        <w:t xml:space="preserve">Musician talent,</w:t>
      </w:r>
    </w:p>
    <w:p>
      <w:pPr>
        <w:pStyle w:val="BodyText"/>
      </w:pPr>
      <w:r>
        <w:t xml:space="preserve">Indonesia Jakarta can position itself as the creative capital of Southeast Asia. This identity attracts international investment and fosters cross-cultural dialogue. Moreover, a thriving music scene contributes to the overall well-being of urban residents by providing entertainment and emotional resonance in a bustling metropolis.</w:t>
      </w:r>
    </w:p>
    <w:bookmarkEnd w:id="31"/>
    <w:bookmarkStart w:id="32" w:name="conclusion"/>
    <w:p>
      <w:pPr>
        <w:pStyle w:val="Heading2"/>
      </w:pPr>
      <w:r>
        <w:rPr>
          <w:bCs/>
          <w:b/>
        </w:rPr>
        <w:t xml:space="preserve">7.0 Conclusion</w:t>
      </w:r>
    </w:p>
    <w:p>
      <w:pPr>
        <w:pStyle w:val="FirstParagraph"/>
      </w:pPr>
      <w:r>
        <w:t xml:space="preserve">In conclusion, this</w:t>
      </w:r>
    </w:p>
    <w:p>
      <w:pPr>
        <w:pStyle w:val="BodyText"/>
      </w:pPr>
      <w:r>
        <w:t xml:space="preserve">Project Report underscores the pivotal role of the</w:t>
      </w:r>
    </w:p>
    <w:p>
      <w:pPr>
        <w:pStyle w:val="BodyText"/>
      </w:pPr>
      <w:r>
        <w:t xml:space="preserve">Musician in shaping the cultural and economic landscape of</w:t>
      </w:r>
      <w:r>
        <w:t xml:space="preserve"> </w:t>
      </w:r>
      <w:r>
        <w:t xml:space="preserve">Indonesia Jakarta</w:t>
      </w:r>
      <w:r>
        <w:t xml:space="preserve">. While challenges such as digital monetization struggles, legal ambiguities, and infrastructure gaps persist, they are not insurmountable. Through coordinated efforts involving education, cooperative structuring, legal reform, and infrastructure development,</w:t>
      </w:r>
      <w:r>
        <w:rPr>
          <w:bCs/>
          <w:b/>
        </w:rPr>
        <w:t xml:space="preserve">Indonesia Jakarta</w:t>
      </w:r>
      <w:r>
        <w:t xml:space="preserve"> can cultivate a sustainable environment where every</w:t>
      </w:r>
    </w:p>
    <w:p>
      <w:pPr>
        <w:pStyle w:val="BodyText"/>
      </w:pPr>
      <w:r>
        <w:t xml:space="preserve">Musician can thrive.</w:t>
      </w:r>
    </w:p>
    <w:p>
      <w:pPr>
        <w:pStyle w:val="BodyText"/>
      </w:pPr>
      <w:r>
        <w:t xml:space="preserve">The recommendations outlined in this document serve as a roadmap for stakeholders committed to enhancing the creative industry. By prioritizing the welfare and professional development of the</w:t>
      </w:r>
    </w:p>
    <w:p>
      <w:pPr>
        <w:pStyle w:val="BodyText"/>
      </w:pPr>
      <w:r>
        <w:t xml:space="preserve">Musician ,</w:t>
      </w:r>
      <w:r>
        <w:t xml:space="preserve">Indonesia Jakarta</w:t>
      </w:r>
      <w:r>
        <w:t xml:space="preserve"> will not only preserve its rich cultural heritage but also innovate for future growth. The success of this initiative depends on collective action, ensuring that the rhythm of</w:t>
      </w:r>
    </w:p>
    <w:p>
      <w:pPr>
        <w:pStyle w:val="BodyText"/>
      </w:pPr>
      <w:r>
        <w:t xml:space="preserve">Indonesia Jakarta continues to beat with vitality, inclusivity, and artistic excellence.</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2026-07-29T20:30:40Z</dcterms:created>
  <dcterms:modified xsi:type="dcterms:W3CDTF">2026-07-29T20:30:40Z</dcterms:modified>
</cp:coreProperties>
</file>

<file path=docProps/custom.xml><?xml version="1.0" encoding="utf-8"?>
<Properties xmlns="http://schemas.openxmlformats.org/officeDocument/2006/custom-properties" xmlns:vt="http://schemas.openxmlformats.org/officeDocument/2006/docPropsVTypes"/>
</file>