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Cultural</w:t>
      </w:r>
      <w:r>
        <w:t xml:space="preserve"> </w:t>
      </w:r>
      <w:r>
        <w:t xml:space="preserve">Integration</w:t>
      </w:r>
      <w:r>
        <w:t xml:space="preserve"> </w:t>
      </w:r>
      <w:r>
        <w:t xml:space="preserve">of</w:t>
      </w:r>
      <w:r>
        <w:t xml:space="preserve"> </w:t>
      </w:r>
      <w:r>
        <w:t xml:space="preserve">a</w:t>
      </w:r>
      <w:r>
        <w:t xml:space="preserve"> </w:t>
      </w:r>
      <w:r>
        <w:t xml:space="preserve">Professional</w:t>
      </w:r>
      <w:r>
        <w:t xml:space="preserve"> </w:t>
      </w:r>
      <w:r>
        <w:t xml:space="preserve">Musician</w:t>
      </w:r>
      <w:r>
        <w:t xml:space="preserve"> </w:t>
      </w:r>
      <w:r>
        <w:t xml:space="preserve">in</w:t>
      </w:r>
      <w:r>
        <w:t xml:space="preserve"> </w:t>
      </w:r>
      <w:r>
        <w:t xml:space="preserve">Japan</w:t>
      </w:r>
      <w:r>
        <w:t xml:space="preserve"> </w:t>
      </w:r>
      <w:r>
        <w:t xml:space="preserve">Kyoto</w:t>
      </w:r>
    </w:p>
    <w:bookmarkStart w:id="35" w:name="X5d6f504d602cecd1af11af35b431ae75676c1a9"/>
    <w:p>
      <w:pPr>
        <w:pStyle w:val="Heading1"/>
      </w:pPr>
      <w:r>
        <w:t xml:space="preserve">Project Report Strategic Implementation of a Professional Musician in Japan Kyoto</w:t>
      </w:r>
    </w:p>
    <w:bookmarkStart w:id="20" w:name="date"/>
    <w:p>
      <w:pPr>
        <w:pStyle w:val="Heading2"/>
      </w:pPr>
      <w:r>
        <w:rPr>
          <w:bCs/>
          <w:b/>
        </w:rPr>
        <w:t xml:space="preserve">Date:</w:t>
      </w:r>
    </w:p>
    <w:bookmarkEnd w:id="20"/>
    <w:bookmarkStart w:id="21" w:name="prepared-for"/>
    <w:p>
      <w:pPr>
        <w:pStyle w:val="Heading2"/>
      </w:pPr>
      <w:r>
        <w:rPr>
          <w:bCs/>
          <w:b/>
        </w:rPr>
        <w:t xml:space="preserve">Prepared For:</w:t>
      </w:r>
    </w:p>
    <w:p>
      <w:pPr>
        <w:pStyle w:val="FirstParagraph"/>
      </w:pPr>
      <w:r>
        <w:t xml:space="preserve">Cultural Affairs Board, International Arts Council</w:t>
      </w:r>
    </w:p>
    <w:bookmarkEnd w:id="21"/>
    <w:bookmarkStart w:id="22" w:name="subject"/>
    <w:p>
      <w:pPr>
        <w:pStyle w:val="Heading2"/>
      </w:pPr>
      <w:r>
        <w:rPr>
          <w:bCs/>
          <w:b/>
        </w:rPr>
        <w:t xml:space="preserve">Subject:</w:t>
      </w:r>
    </w:p>
    <w:p>
      <w:pPr>
        <w:pStyle w:val="FirstParagraph"/>
      </w:pPr>
      <w:r>
        <w:t xml:space="preserve">Cultural Integration and Artistic Engagement of a Musician in Japan Kyoto</w:t>
      </w:r>
    </w:p>
    <w:bookmarkEnd w:id="22"/>
    <w:bookmarkStart w:id="23" w:name="executive-summary"/>
    <w:p>
      <w:pPr>
        <w:pStyle w:val="Heading2"/>
      </w:pPr>
      <w:r>
        <w:t xml:space="preserve">1.0 Executive Summary</w:t>
      </w:r>
    </w:p>
    <w:p>
      <w:pPr>
        <w:pStyle w:val="FirstParagraph"/>
      </w:pPr>
      <w:r>
        <w:t xml:space="preserve">This Project Report details the strategic framework, operational requirements, and cultural considerations for deploying a professional Musician to the historic city of Japan Kyoto. The objective is not merely performance, but deep cultural exchange that respects the unique heritage of Kyoto while introducing diverse musical narratives. As one of Japan’s most culturally preserved cities, Japan Kyoto presents a distinct environment where traditionalism meets modernity. The successful integration of a visiting Musician requires careful navigation of social etiquette, logistical planning specific to Japanese infrastructure, and artistic sensitivity to local aesthetics.</w:t>
      </w:r>
    </w:p>
    <w:bookmarkEnd w:id="23"/>
    <w:bookmarkStart w:id="24" w:name="introduction-and-context"/>
    <w:p>
      <w:pPr>
        <w:pStyle w:val="Heading2"/>
      </w:pPr>
      <w:r>
        <w:t xml:space="preserve">2.0 Introduction and Context</w:t>
      </w:r>
    </w:p>
    <w:p>
      <w:pPr>
        <w:pStyle w:val="FirstParagraph"/>
      </w:pPr>
      <w:r>
        <w:rPr>
          <w:bCs/>
          <w:b/>
        </w:rPr>
        <w:t xml:space="preserve">Kyoto</w:t>
      </w:r>
      <w:r>
        <w:t xml:space="preserve">, the former imperial capital of Japan, is renowned for its classical Buddhist temples, shrines, gardens, wooden houses, as well as its traditional theaters and geisha districts. It stands as a living museum of Japanese history and culture. For an international artist or a specialized Musician seeking to engage with audiences here, the context is vastly different from other major metropolitan hubs like Tokyo or Osaka.</w:t>
      </w:r>
    </w:p>
    <w:p>
      <w:pPr>
        <w:pStyle w:val="BodyText"/>
      </w:pPr>
      <w:r>
        <w:t xml:space="preserve">The role of the</w:t>
      </w:r>
      <w:r>
        <w:t xml:space="preserve"> </w:t>
      </w:r>
      <w:r>
        <w:rPr>
          <w:bCs/>
          <w:b/>
        </w:rPr>
        <w:t xml:space="preserve">Musician</w:t>
      </w:r>
      <w:r>
        <w:t xml:space="preserve"> </w:t>
      </w:r>
      <w:r>
        <w:t xml:space="preserve">in this specific geographic location must be defined not just as an entertainer, but as a cultural ambassador. The audience in Kyoto tends to be appreciative of silence, subtlety, and precision—values deeply embedded in Japanese aesthetics (such as 'Ma', or negative space). Therefore, the artistic direction proposed in this report prioritizes acoustic clarity and emotional resonance over high-volume spectacle.</w:t>
      </w:r>
    </w:p>
    <w:bookmarkEnd w:id="24"/>
    <w:bookmarkStart w:id="25" w:name="strategic-objectives"/>
    <w:p>
      <w:pPr>
        <w:pStyle w:val="Heading2"/>
      </w:pPr>
      <w:r>
        <w:t xml:space="preserve">3.0 Strategic Objectives</w:t>
      </w:r>
    </w:p>
    <w:p>
      <w:pPr>
        <w:pStyle w:val="FirstParagraph"/>
      </w:pPr>
      <w:r>
        <w:t xml:space="preserve">The deployment of the Musician to Japan Kyoto is guided by three primary objectives:</w:t>
      </w:r>
    </w:p>
    <w:p>
      <w:pPr>
        <w:numPr>
          <w:ilvl w:val="0"/>
          <w:numId w:val="1001"/>
        </w:numPr>
        <w:pStyle w:val="Compact"/>
      </w:pPr>
      <w:r>
        <w:rPr>
          <w:bCs/>
          <w:b/>
        </w:rPr>
        <w:t xml:space="preserve">Cultural Dialogue:</w:t>
      </w:r>
      <w:r>
        <w:t xml:space="preserve">To foster a two-way exchange where the Musician interprets local themes through their instrument while introducing international repertoire that resonates with Japanese sensibilities.</w:t>
      </w:r>
    </w:p>
    <w:p>
      <w:pPr>
        <w:numPr>
          <w:ilvl w:val="0"/>
          <w:numId w:val="1001"/>
        </w:numPr>
        <w:pStyle w:val="Compact"/>
      </w:pPr>
      <w:r>
        <w:rPr>
          <w:bCs/>
          <w:b/>
        </w:rPr>
        <w:t xml:space="preserve">Educational Outreach:</w:t>
      </w:r>
      <w:r>
        <w:t xml:space="preserve">To conduct masterclasses or workshops for local students, bridging the gap between classical training and contemporary performance practices.</w:t>
      </w:r>
    </w:p>
    <w:p>
      <w:pPr>
        <w:numPr>
          <w:ilvl w:val="0"/>
          <w:numId w:val="1001"/>
        </w:numPr>
        <w:pStyle w:val="Compact"/>
      </w:pPr>
      <w:r>
        <w:rPr>
          <w:bCs/>
          <w:b/>
        </w:rPr>
        <w:t xml:space="preserve">Tourism and Heritage Promotion:</w:t>
      </w:r>
      <w:r>
        <w:t xml:space="preserve">Leveraging the prestige of a professional Musician to highlight Kyoto’s lesser-known venues, thereby distributing tourism benefits beyond the primary hotspots.</w:t>
      </w:r>
    </w:p>
    <w:bookmarkEnd w:id="25"/>
    <w:bookmarkStart w:id="26" w:name="X782b3d1b415f556cd9e78dd8ad1e4f7307675e6"/>
    <w:p>
      <w:pPr>
        <w:pStyle w:val="Heading2"/>
      </w:pPr>
      <w:r>
        <w:t xml:space="preserve">4.0 Venue Selection and Logistics in Japan Kyoto</w:t>
      </w:r>
    </w:p>
    <w:p>
      <w:pPr>
        <w:pStyle w:val="FirstParagraph"/>
      </w:pPr>
      <w:r>
        <w:t xml:space="preserve">Selecting appropriate venues is critical for a Musician performing in Japan Kyoto. The acoustic properties of historic buildings vary significantly from modern concert halls. Below is a comparative analysis of potential venues:</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jc w:val="left"/>
            </w:pPr>
            <w:r>
              <w:t xml:space="preserve">Venue Type</w:t>
            </w:r>
          </w:p>
        </w:tc>
        <w:tc>
          <w:tcPr/>
          <w:p>
            <w:pPr>
              <w:pStyle w:val="Compact"/>
              <w:jc w:val="left"/>
            </w:pPr>
            <w:r>
              <w:t xml:space="preserve">Description</w:t>
            </w:r>
          </w:p>
        </w:tc>
        <w:tc>
          <w:tcPr/>
          <w:p>
            <w:pPr>
              <w:pStyle w:val="Compact"/>
              <w:jc w:val="left"/>
            </w:pPr>
            <w:r>
              <w:t xml:space="preserve">Suitability for Musician</w:t>
            </w:r>
          </w:p>
        </w:tc>
      </w:tr>
      <w:tr>
        <w:tc>
          <w:tcPr/>
          <w:p>
            <w:pPr>
              <w:pStyle w:val="Compact"/>
              <w:jc w:val="left"/>
            </w:pPr>
            <w:r>
              <w:rPr>
                <w:bCs/>
                <w:b/>
              </w:rPr>
              <w:t xml:space="preserve">Takashi Chikurin-in Temple Hall</w:t>
            </w:r>
          </w:p>
        </w:tc>
        <w:tc>
          <w:tcPr/>
          <w:p>
            <w:pPr>
              <w:pStyle w:val="Compact"/>
              <w:jc w:val="left"/>
            </w:pPr>
            <w:r>
              <w:t xml:space="preserve">A serene, wooden temple structure with natural reverb.</w:t>
            </w:r>
          </w:p>
        </w:tc>
        <w:tc>
          <w:tcPr/>
          <w:p>
            <w:pPr>
              <w:pStyle w:val="Compact"/>
              <w:jc w:val="left"/>
            </w:pPr>
            <w:r>
              <w:t xml:space="preserve">Ideal for solo acoustic performances, meditation music, or chamber ensembles. Requires silence from the audience.</w:t>
            </w:r>
          </w:p>
        </w:tc>
      </w:tr>
      <w:tr>
        <w:tc>
          <w:tcPr/>
          <w:p>
            <w:pPr>
              <w:pStyle w:val="Compact"/>
              <w:jc w:val="left"/>
            </w:pPr>
            <w:r>
              <w:rPr>
                <w:bCs/>
                <w:b/>
              </w:rPr>
              <w:t xml:space="preserve">Kyoto Concert Hall</w:t>
            </w:r>
          </w:p>
        </w:tc>
        <w:tc>
          <w:tcPr/>
          <w:p>
            <w:pPr>
              <w:pStyle w:val="Compact"/>
              <w:jc w:val="left"/>
            </w:pPr>
            <w:r>
              <w:t xml:space="preserve">A modern facility with state-of-the-art acoustics.</w:t>
            </w:r>
          </w:p>
        </w:tc>
        <w:tc>
          <w:tcPr/>
          <w:p>
            <w:pPr>
              <w:pStyle w:val="Compact"/>
              <w:jc w:val="left"/>
            </w:pPr>
            <w:r>
              <w:t xml:space="preserve">Suitable for large-scale orchestral collaborations or louder contemporary genres. Offers better technical support.</w:t>
            </w:r>
          </w:p>
        </w:tc>
      </w:tr>
      <w:tr>
        <w:tc>
          <w:tcPr/>
          <w:p>
            <w:pPr>
              <w:pStyle w:val="Compact"/>
              <w:jc w:val="left"/>
            </w:pPr>
            <w:r>
              <w:rPr>
                <w:bCs/>
                <w:b/>
              </w:rPr>
              <w:t xml:space="preserve">Gion District Tea Houses</w:t>
            </w:r>
          </w:p>
        </w:tc>
        <w:tc>
          <w:tcPr/>
          <w:p>
            <w:pPr>
              <w:pStyle w:val="Compact"/>
              <w:jc w:val="left"/>
            </w:pPr>
            <w:r>
              <w:t xml:space="preserve">Narrow, intimate spaces often used for traditional Geisha performances.</w:t>
            </w:r>
          </w:p>
        </w:tc>
        <w:tc>
          <w:tcPr/>
          <w:p>
            <w:pPr>
              <w:pStyle w:val="Compact"/>
              <w:jc w:val="left"/>
            </w:pPr>
            <w:r>
              <w:t xml:space="preserve">Risky for a foreign Musician unless prior cultural clearance is obtained. Best suited for very small, private gatherings.</w:t>
            </w:r>
          </w:p>
        </w:tc>
      </w:tr>
    </w:tbl>
    <w:p>
      <w:pPr>
        <w:pStyle w:val="BodyText"/>
      </w:pPr>
      <w:r>
        <w:rPr>
          <w:bCs/>
          <w:b/>
        </w:rPr>
        <w:t xml:space="preserve">Note on Logistics:</w:t>
      </w:r>
    </w:p>
    <w:p>
      <w:pPr>
        <w:pStyle w:val="BodyText"/>
      </w:pPr>
      <w:r>
        <w:t xml:space="preserve">Kyoto faces significant challenges regarding overtourism. The Musician’s team must coordinate travel carefully to avoid peak seasons (Cherry Blossoms in March/April and Autumn Foliage in November). Public transport, specifically the Kyoto Municipal Bus system, is efficient but crowded. Securing private transportation for instruments is essential.</w:t>
      </w:r>
    </w:p>
    <w:bookmarkEnd w:id="26"/>
    <w:bookmarkStart w:id="30" w:name="Xf8e02e800c4758d0b6b34f6d9ab399732db9182"/>
    <w:p>
      <w:pPr>
        <w:pStyle w:val="Heading2"/>
      </w:pPr>
      <w:r>
        <w:t xml:space="preserve">5.0 Cultural Etiquette and Social Integration</w:t>
      </w:r>
    </w:p>
    <w:p>
      <w:pPr>
        <w:pStyle w:val="FirstParagraph"/>
      </w:pPr>
      <w:r>
        <w:t xml:space="preserve">A critical component of this Project Report is the adherence to Japanese social norms. For a Musician entering Japan Kyoto, understanding non-verbal communication is as important as musical proficiency.</w:t>
      </w:r>
    </w:p>
    <w:bookmarkStart w:id="27" w:name="respect-for-hierarchy-and-form"/>
    <w:p>
      <w:pPr>
        <w:pStyle w:val="Heading3"/>
      </w:pPr>
      <w:r>
        <w:t xml:space="preserve">5.1 Respect for Hierarchy and Form</w:t>
      </w:r>
    </w:p>
    <w:p>
      <w:pPr>
        <w:pStyle w:val="FirstParagraph"/>
      </w:pPr>
      <w:r>
        <w:t xml:space="preserve">In Japan, age and position dictate social interaction. The Musician should be prepared to engage in formal introductions involving the exchange of business cards (Meishi), even if they are an artist. Bowing is the standard greeting; it is crucial that the depth of the bow corresponds to the status of the recipient.</w:t>
      </w:r>
    </w:p>
    <w:bookmarkEnd w:id="27"/>
    <w:bookmarkStart w:id="28" w:name="audience-behavior"/>
    <w:p>
      <w:pPr>
        <w:pStyle w:val="Heading3"/>
      </w:pPr>
      <w:r>
        <w:t xml:space="preserve">5.2 Audience Behavior</w:t>
      </w:r>
    </w:p>
    <w:p>
      <w:pPr>
        <w:pStyle w:val="FirstParagraph"/>
      </w:pPr>
      <w:r>
        <w:t xml:space="preserve">Audience members in Japan Kyoto are typically very quiet during performances. Unlike Western traditions, applause may only occur at specific intervals or at the end of a piece, depending on the genre. Interrupting a performance with cheers can be seen as disrespectful to the sanctity of the music and the venue. The Musician must adapt their stage banter (if any) to be concise and humble.</w:t>
      </w:r>
    </w:p>
    <w:bookmarkEnd w:id="28"/>
    <w:bookmarkStart w:id="29" w:name="gift-giving"/>
    <w:p>
      <w:pPr>
        <w:pStyle w:val="Heading3"/>
      </w:pPr>
      <w:r>
        <w:t xml:space="preserve">5.3 Gift Giving</w:t>
      </w:r>
    </w:p>
    <w:p>
      <w:pPr>
        <w:pStyle w:val="FirstParagraph"/>
      </w:pPr>
      <w:r>
        <w:t xml:space="preserve">In Japanese culture, giving gifts is a way to express gratitude. The Musician should prepare small tokens from their home country to present to venue owners, collaborators, and hosts. This gesture significantly enhances relationship building in Japan Kyoto.</w:t>
      </w:r>
    </w:p>
    <w:bookmarkEnd w:id="29"/>
    <w:bookmarkEnd w:id="30"/>
    <w:bookmarkStart w:id="31" w:name="financial-and-contractual-considerations"/>
    <w:p>
      <w:pPr>
        <w:pStyle w:val="Heading2"/>
      </w:pPr>
      <w:r>
        <w:t xml:space="preserve">6.0 Financial and Contractual Considerations</w:t>
      </w:r>
    </w:p>
    <w:p>
      <w:pPr>
        <w:pStyle w:val="FirstParagraph"/>
      </w:pPr>
      <w:r>
        <w:t xml:space="preserve">The financial framework for the Musician’s engagement must account for several specificities:</w:t>
      </w:r>
    </w:p>
    <w:p>
      <w:pPr>
        <w:numPr>
          <w:ilvl w:val="0"/>
          <w:numId w:val="1002"/>
        </w:numPr>
        <w:pStyle w:val="Compact"/>
      </w:pPr>
      <w:r>
        <w:rPr>
          <w:bCs/>
          <w:b/>
        </w:rPr>
        <w:t xml:space="preserve">Taxation:</w:t>
      </w:r>
      <w:r>
        <w:t xml:space="preserve">Fees paid to non-resident artists in Japan are subject to withholding tax. Contracts must clearly define whether fees are net or gross.</w:t>
      </w:r>
    </w:p>
    <w:p>
      <w:pPr>
        <w:numPr>
          <w:ilvl w:val="0"/>
          <w:numId w:val="1002"/>
        </w:numPr>
        <w:pStyle w:val="Compact"/>
      </w:pPr>
      <w:r>
        <w:rPr>
          <w:bCs/>
          <w:b/>
        </w:rPr>
        <w:t xml:space="preserve">Venue Costs:</w:t>
      </w:r>
      <w:r>
        <w:t xml:space="preserve">Hiring historic venues in Kyoto can be expensive due to preservation regulations. Insurance coverage for instruments within these sensitive environments is mandatory.</w:t>
      </w:r>
    </w:p>
    <w:p>
      <w:pPr>
        <w:numPr>
          <w:ilvl w:val="0"/>
          <w:numId w:val="1002"/>
        </w:numPr>
        <w:pStyle w:val="Compact"/>
      </w:pPr>
      <w:r>
        <w:rPr>
          <w:bCs/>
          <w:b/>
        </w:rPr>
        <w:t xml:space="preserve">Lodging:</w:t>
      </w:r>
      <w:r>
        <w:t xml:space="preserve">Housing in central Kyoto is limited. Accommodation should be secured well in advance, preferably near the Gion or Kawaramachi districts for ease of access to cultural sites.</w:t>
      </w:r>
    </w:p>
    <w:bookmarkEnd w:id="31"/>
    <w:bookmarkStart w:id="32" w:name="risk-management"/>
    <w:p>
      <w:pPr>
        <w:pStyle w:val="Heading2"/>
      </w:pPr>
      <w:r>
        <w:t xml:space="preserve">7.0 Risk Management</w:t>
      </w:r>
    </w:p>
    <w:p>
      <w:pPr>
        <w:pStyle w:val="FirstParagraph"/>
      </w:pPr>
      <w:r>
        <w:rPr>
          <w:bCs/>
          <w:b/>
        </w:rPr>
        <w:t xml:space="preserve">Natural Disasters:</w:t>
      </w:r>
      <w:r>
        <w:t xml:space="preserve">Kyoto is located in a seismic zone. The project plan must include emergency evacuation protocols for the Musician and their equipment. Regular drills should be conducted if the stay exceeds one month.</w:t>
      </w:r>
    </w:p>
    <w:p>
      <w:pPr>
        <w:pStyle w:val="BodyText"/>
      </w:pPr>
      <w:r>
        <w:rPr>
          <w:bCs/>
          <w:b/>
        </w:rPr>
        <w:t xml:space="preserve">Linguistic Barriers:</w:t>
      </w:r>
      <w:r>
        <w:t xml:space="preserve">While English is spoken in tourist areas, many older residents and traditional venue staff may not speak fluent English. Hiring a local liaison or cultural interpreter is highly recommended for the Musician to navigate daily life and professional negotiations effectively.</w:t>
      </w:r>
    </w:p>
    <w:bookmarkEnd w:id="32"/>
    <w:bookmarkStart w:id="33" w:name="conclusion"/>
    <w:p>
      <w:pPr>
        <w:pStyle w:val="Heading2"/>
      </w:pPr>
      <w:r>
        <w:t xml:space="preserve">8.0 Conclusion</w:t>
      </w:r>
    </w:p>
    <w:p>
      <w:pPr>
        <w:pStyle w:val="FirstParagraph"/>
      </w:pPr>
      <w:r>
        <w:t xml:space="preserve">The integration of a Musician into the cultural fabric of Japan Kyoto offers a unique opportunity for artistic growth and cross-cultural understanding. However, it demands rigorous preparation, respect for tradition, and logistical precision. By adhering to the guidelines outlined in this Project Report—ranging from venue selection to social etiquette—the Musician can ensure a successful tenure that honors both their art and the rich heritage of Japan Kyoto.</w:t>
      </w:r>
    </w:p>
    <w:p>
      <w:pPr>
        <w:pStyle w:val="BodyText"/>
      </w:pPr>
      <w:r>
        <w:t xml:space="preserve">The synergy between modern musical expression and the ancient ambiance of Kyoto creates a memorable experience for audiences. It is recommended that the project proceed with immediate scheduling of venue negotiations and visa processing to align with optimal travel windows.</w:t>
      </w:r>
    </w:p>
    <w:bookmarkEnd w:id="33"/>
    <w:bookmarkStart w:id="34" w:name="recommendations"/>
    <w:p>
      <w:pPr>
        <w:pStyle w:val="Heading2"/>
      </w:pPr>
      <w:r>
        <w:t xml:space="preserve">9.0 Recommendations</w:t>
      </w:r>
    </w:p>
    <w:p>
      <w:pPr>
        <w:numPr>
          <w:ilvl w:val="0"/>
          <w:numId w:val="1003"/>
        </w:numPr>
        <w:pStyle w:val="Compact"/>
      </w:pPr>
      <w:r>
        <w:t xml:space="preserve">Hire a local cultural liaison immediately.</w:t>
      </w:r>
    </w:p>
    <w:p>
      <w:pPr>
        <w:numPr>
          <w:ilvl w:val="0"/>
          <w:numId w:val="1003"/>
        </w:numPr>
        <w:pStyle w:val="Compact"/>
      </w:pPr>
      <w:r>
        <w:t xml:space="preserve">Select venues based on acoustic compatibility rather than prestige alone.</w:t>
      </w:r>
    </w:p>
    <w:p>
      <w:pPr>
        <w:numPr>
          <w:ilvl w:val="0"/>
          <w:numId w:val="1003"/>
        </w:numPr>
        <w:pStyle w:val="Compact"/>
      </w:pPr>
      <w:r>
        <w:t xml:space="preserve">Incorporate traditional Japanese instruments or themes where appropriate to bridge cultural gaps.</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Cultural Integration of a Professional Musician in Japan Kyoto</dc:title>
  <dc:creator/>
  <dc:language>en</dc:language>
  <cp:keywords/>
  <dcterms:created xsi:type="dcterms:W3CDTF">2026-07-29T13:26:23Z</dcterms:created>
  <dcterms:modified xsi:type="dcterms:W3CDTF">2026-07-29T13:26:23Z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