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Musician</w:t>
      </w:r>
      <w:r>
        <w:t xml:space="preserve"> </w:t>
      </w:r>
      <w:r>
        <w:t xml:space="preserve">Integration</w:t>
      </w:r>
      <w:r>
        <w:t xml:space="preserve"> </w:t>
      </w:r>
      <w:r>
        <w:t xml:space="preserve">in</w:t>
      </w:r>
      <w:r>
        <w:t xml:space="preserve"> </w:t>
      </w:r>
      <w:r>
        <w:t xml:space="preserve">Kuwait</w:t>
      </w:r>
      <w:r>
        <w:t xml:space="preserve"> </w:t>
      </w:r>
      <w:r>
        <w:t xml:space="preserve">City</w:t>
      </w:r>
    </w:p>
    <w:bookmarkStart w:id="35" w:name="Xe08c925d4ec413a084780ef4f7df4cd4166eff5"/>
    <w:p>
      <w:pPr>
        <w:pStyle w:val="Heading1"/>
      </w:pPr>
      <w:r>
        <w:t xml:space="preserve">Project Report: Strategic Integration of the Musician Sector in Kuwait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Cultural Development Boards</w:t>
      </w:r>
      <w:r>
        <w:br/>
      </w:r>
      <w:r>
        <w:rPr>
          <w:bCs/>
          <w:b/>
        </w:rPr>
        <w:t xml:space="preserve">Subject:</w:t>
      </w:r>
      <w:r>
        <w:t xml:space="preserve"> </w:t>
      </w:r>
      <w:r>
        <w:t xml:space="preserve">Comprehensive Analysis of the Musician Ecosystem in Kuwait City</w:t>
      </w:r>
    </w:p>
    <w:bookmarkStart w:id="20" w:name="executive-summary"/>
    <w:p>
      <w:pPr>
        <w:pStyle w:val="Heading2"/>
      </w:pPr>
      <w:r>
        <w:t xml:space="preserve">1. Executive Summary</w:t>
      </w:r>
    </w:p>
    <w:p>
      <w:pPr>
        <w:pStyle w:val="FirstParagraph"/>
      </w:pPr>
      <w:r>
        <w:t xml:space="preserve">This Project Report provides a detailed analysis of the current landscape, opportunities, and challenges associated with establishing a sustainable ecosystem for professional musicians within Kuwait City. As part of broader national initiatives to diversify the economy and enrich cultural life, this document outlines strategies to support local talent while welcoming international artistic expression. The focus remains squarely on how the</w:t>
      </w:r>
      <w:r>
        <w:t xml:space="preserve"> </w:t>
      </w:r>
      <w:r>
        <w:rPr>
          <w:bCs/>
          <w:b/>
        </w:rPr>
        <w:t xml:space="preserve">Musician</w:t>
      </w:r>
      <w:r>
        <w:t xml:space="preserve"> </w:t>
      </w:r>
      <w:r>
        <w:t xml:space="preserve">plays a pivotal role in transforming Kuwait City into a vibrant cultural hub in the Gulf region. By examining regulatory frameworks, venue availability, audience demographics, and digital integration potential, this report aims to provide actionable insights for policymakers and investors.</w:t>
      </w:r>
    </w:p>
    <w:bookmarkEnd w:id="20"/>
    <w:bookmarkStart w:id="21" w:name="introduction"/>
    <w:p>
      <w:pPr>
        <w:pStyle w:val="Heading2"/>
      </w:pPr>
      <w:r>
        <w:t xml:space="preserve">2. Introduction</w:t>
      </w:r>
    </w:p>
    <w:p>
      <w:pPr>
        <w:pStyle w:val="FirstParagraph"/>
      </w:pPr>
      <w:r>
        <w:t xml:space="preserve">Kuwait City has historically been a center for Arab music and poetry. However, the modern entertainment landscape is evolving rapidly. The primary objective of this project is to assess the viability of enhancing infrastructure, legal protections, and market access for the professional</w:t>
      </w:r>
      <w:r>
        <w:t xml:space="preserve"> </w:t>
      </w:r>
      <w:r>
        <w:rPr>
          <w:bCs/>
          <w:b/>
        </w:rPr>
        <w:t xml:space="preserve">Musician</w:t>
      </w:r>
      <w:r>
        <w:t xml:space="preserve">. This transformation is not merely about entertainment; it is about cultural diplomacy, economic diversification through creative industries, and enhancing the quality of life for residents in Kuwait City. The city stands at a crossroads where tradition meets modernity, offering a unique playground for musical innovation.</w:t>
      </w:r>
    </w:p>
    <w:bookmarkEnd w:id="21"/>
    <w:bookmarkStart w:id="24" w:name="X04b11a3f4c8a086e73c465c45c2708f6ade8c05"/>
    <w:p>
      <w:pPr>
        <w:pStyle w:val="Heading2"/>
      </w:pPr>
      <w:r>
        <w:t xml:space="preserve">3. Current Landscape of Music in Kuwait City</w:t>
      </w:r>
    </w:p>
    <w:bookmarkStart w:id="22" w:name="cultural-heritage-and-modern-fusion"/>
    <w:p>
      <w:pPr>
        <w:pStyle w:val="Heading3"/>
      </w:pPr>
      <w:r>
        <w:t xml:space="preserve">3.1 Cultural Heritage and Modern Fusion</w:t>
      </w:r>
    </w:p>
    <w:p>
      <w:pPr>
        <w:pStyle w:val="FirstParagraph"/>
      </w:pPr>
      <w:r>
        <w:t xml:space="preserve">The cultural fabric of Kuwait City is deeply rooted in traditional Arab melodies, Sabah music, and Bedouin poetry. However, contemporary audiences are increasingly receptive to diverse genres, including jazz, rock electronic dance music (EDM), and hip-hop. The modern</w:t>
      </w:r>
      <w:r>
        <w:t xml:space="preserve"> </w:t>
      </w:r>
      <w:r>
        <w:rPr>
          <w:bCs/>
          <w:b/>
        </w:rPr>
        <w:t xml:space="preserve">Musician</w:t>
      </w:r>
      <w:r>
        <w:t xml:space="preserve"> </w:t>
      </w:r>
      <w:r>
        <w:t xml:space="preserve">in this region often straddles two worlds: respecting heritage while pushing boundaries. This duality is a strength that can be leveraged to create unique cultural products that appeal both locally and internationally.</w:t>
      </w:r>
    </w:p>
    <w:bookmarkEnd w:id="22"/>
    <w:bookmarkStart w:id="23" w:name="existing-infrastructure"/>
    <w:p>
      <w:pPr>
        <w:pStyle w:val="Heading3"/>
      </w:pPr>
      <w:r>
        <w:t xml:space="preserve">3.2 Existing Infrastructure</w:t>
      </w:r>
    </w:p>
    <w:p>
      <w:pPr>
        <w:pStyle w:val="FirstParagraph"/>
      </w:pPr>
      <w:r>
        <w:t xml:space="preserve">Kuwait City boasts several venues capable of hosting musical performances, ranging from the historic Kuwait National Theatre to modern open-air spaces in Al Shaheed Park and The Avenues mall. Despite these facilities, there is a gap in dedicated rehearsal spaces, recording studios accessible to independent artists, and small-to-medium capacity clubs that foster emerging talent. The current infrastructure favors large-scale concerts but lacks the gritty, intimate venues necessary for building a grassroots music scene.</w:t>
      </w:r>
    </w:p>
    <w:bookmarkEnd w:id="23"/>
    <w:bookmarkEnd w:id="24"/>
    <w:bookmarkStart w:id="25" w:name="regulatory-and-legal-framework"/>
    <w:p>
      <w:pPr>
        <w:pStyle w:val="Heading2"/>
      </w:pPr>
      <w:r>
        <w:t xml:space="preserve">4. Regulatory and Legal Framework</w:t>
      </w:r>
    </w:p>
    <w:p>
      <w:pPr>
        <w:pStyle w:val="FirstParagraph"/>
      </w:pPr>
      <w:r>
        <w:t xml:space="preserve">A critical component of this Project Report involves navigating the regulatory environment in Kuwait City. For any professional</w:t>
      </w:r>
      <w:r>
        <w:t xml:space="preserve"> </w:t>
      </w:r>
      <w:r>
        <w:rPr>
          <w:bCs/>
          <w:b/>
        </w:rPr>
        <w:t xml:space="preserve">Musician</w:t>
      </w:r>
      <w:r>
        <w:t xml:space="preserve">, understanding licensing requirements is paramount. Currently, permits for public performances are managed through various entities, including the Ministry of Information and private event organizers.</w:t>
      </w:r>
    </w:p>
    <w:p>
      <w:pPr>
        <w:numPr>
          <w:ilvl w:val="0"/>
          <w:numId w:val="1001"/>
        </w:numPr>
        <w:pStyle w:val="Compact"/>
      </w:pPr>
      <w:r>
        <w:rPr>
          <w:bCs/>
          <w:b/>
        </w:rPr>
        <w:t xml:space="preserve">Licensing Simplification:</w:t>
      </w:r>
      <w:r>
        <w:t xml:space="preserve"> </w:t>
      </w:r>
      <w:r>
        <w:t xml:space="preserve">There is a need for a streamlined permit process specifically tailored for independent musicians to reduce bureaucratic hurdles.</w:t>
      </w:r>
    </w:p>
    <w:p>
      <w:pPr>
        <w:numPr>
          <w:ilvl w:val="0"/>
          <w:numId w:val="1001"/>
        </w:numPr>
        <w:pStyle w:val="Compact"/>
      </w:pPr>
      <w:r>
        <w:rPr>
          <w:bCs/>
          <w:b/>
        </w:rPr>
        <w:t xml:space="preserve">Censorship Guidelines:</w:t>
      </w:r>
      <w:r>
        <w:t xml:space="preserve"> </w:t>
      </w:r>
      <w:r>
        <w:t xml:space="preserve">Clear guidelines regarding lyrical content and performance styles are essential. While maintaining cultural respect, flexibility allows for artistic freedom.</w:t>
      </w:r>
    </w:p>
    <w:p>
      <w:pPr>
        <w:numPr>
          <w:ilvl w:val="0"/>
          <w:numId w:val="1001"/>
        </w:numPr>
        <w:pStyle w:val="Compact"/>
      </w:pPr>
      <w:r>
        <w:rPr>
          <w:bCs/>
          <w:b/>
        </w:rPr>
        <w:t xml:space="preserve">Intellectual Property Rights:</w:t>
      </w:r>
      <w:r>
        <w:t xml:space="preserve"> </w:t>
      </w:r>
      <w:r>
        <w:t xml:space="preserve">Strengthening enforcement of copyright laws ensures that the local</w:t>
      </w:r>
      <w:r>
        <w:t xml:space="preserve"> </w:t>
      </w:r>
      <w:r>
        <w:rPr>
          <w:bCs/>
          <w:b/>
        </w:rPr>
        <w:t xml:space="preserve">Musician</w:t>
      </w:r>
    </w:p>
    <w:bookmarkEnd w:id="25"/>
    <w:bookmarkStart w:id="26" w:name="X1f4525135b5f34ec167daffeab52afb868071b4"/>
    <w:p>
      <w:pPr>
        <w:pStyle w:val="Heading2"/>
      </w:pPr>
      <w:r>
        <w:t xml:space="preserve">5. Market Analysis and Audience Demographics</w:t>
      </w:r>
    </w:p>
    <w:p>
      <w:pPr>
        <w:pStyle w:val="FirstParagraph"/>
      </w:pPr>
      <w:r>
        <w:t xml:space="preserve">Kuwait City has a young, tech-savvy population with high disposable income. This demographic is the primary target audience for live music events. The demand for concerts by international stars like Ed Sheeran or Blackpink demonstrates a robust appetite for large-scale musical events.</w:t>
      </w:r>
    </w:p>
    <w:p>
      <w:pPr>
        <w:pStyle w:val="BodyText"/>
      </w:pPr>
      <w:r>
        <w:t xml:space="preserve">However, the market is underserved regarding mid-tier and local talent. Many Kuwaiti musicians struggle to find consistent platforms to showcase their work. By targeting this gap, stakeholders can create a sustainable economy for the local</w:t>
      </w:r>
      <w:r>
        <w:t xml:space="preserve"> </w:t>
      </w:r>
      <w:r>
        <w:rPr>
          <w:bCs/>
          <w:b/>
        </w:rPr>
        <w:t xml:space="preserve">Musician</w:t>
      </w:r>
      <w:r>
        <w:t xml:space="preserve">. Surveys indicate that 60% of respondents in Kuwait City would attend more live music events if ticket prices were competitive and venues were varied.</w:t>
      </w:r>
    </w:p>
    <w:bookmarkEnd w:id="26"/>
    <w:bookmarkStart w:id="30" w:name="strategic-recommendations"/>
    <w:p>
      <w:pPr>
        <w:pStyle w:val="Heading2"/>
      </w:pPr>
      <w:r>
        <w:t xml:space="preserve">6. Strategic Recommendations</w:t>
      </w:r>
    </w:p>
    <w:bookmarkStart w:id="27" w:name="development-of-music-hubs"/>
    <w:p>
      <w:pPr>
        <w:pStyle w:val="Heading3"/>
      </w:pPr>
      <w:r>
        <w:t xml:space="preserve">6.1 Development of Music Hubs</w:t>
      </w:r>
    </w:p>
    <w:p>
      <w:pPr>
        <w:pStyle w:val="FirstParagraph"/>
      </w:pPr>
      <w:r>
        <w:t xml:space="preserve">We recommend the establishment of dedicated "Music Hubs" in central locations within Kuwait City. These hubs would provide affordable rehearsal rooms, state-of-the-art recording studios, and meeting spaces for collaboration. This infrastructure is crucial for nurturing the next generation of talent and ensuring that the local</w:t>
      </w:r>
      <w:r>
        <w:t xml:space="preserve"> </w:t>
      </w:r>
      <w:r>
        <w:rPr>
          <w:bCs/>
          <w:b/>
        </w:rPr>
        <w:t xml:space="preserve">Musician</w:t>
      </w:r>
      <w:r>
        <w:t xml:space="preserve"> </w:t>
      </w:r>
      <w:r>
        <w:t xml:space="preserve">has access to professional-grade tools.</w:t>
      </w:r>
    </w:p>
    <w:bookmarkEnd w:id="27"/>
    <w:bookmarkStart w:id="28" w:name="educational-initiatives"/>
    <w:p>
      <w:pPr>
        <w:pStyle w:val="Heading3"/>
      </w:pPr>
      <w:r>
        <w:t xml:space="preserve">6.2 Educational Initiatives</w:t>
      </w:r>
    </w:p>
    <w:p>
      <w:pPr>
        <w:pStyle w:val="FirstParagraph"/>
      </w:pPr>
      <w:r>
        <w:t xml:space="preserve">Collaboration between educational institutions in Kuwait City and industry professionals is vital. Workshops on music production, business management for artists, and vocal training should be integrated into university curricula or offered as part-time certifications. This will professionalize the workforce and ensure that musicians are not only creative but also commercially viable.</w:t>
      </w:r>
    </w:p>
    <w:bookmarkEnd w:id="28"/>
    <w:bookmarkStart w:id="29" w:name="digital-integration"/>
    <w:p>
      <w:pPr>
        <w:pStyle w:val="Heading3"/>
      </w:pPr>
      <w:r>
        <w:t xml:space="preserve">6.3 Digital Integration</w:t>
      </w:r>
    </w:p>
    <w:p>
      <w:pPr>
        <w:pStyle w:val="FirstParagraph"/>
      </w:pPr>
      <w:r>
        <w:t xml:space="preserve">Leveraging technology is key to expanding the reach of Kuwait City’s music scene. We propose a centralized digital platform where local</w:t>
      </w:r>
      <w:r>
        <w:t xml:space="preserve"> </w:t>
      </w:r>
      <w:r>
        <w:rPr>
          <w:bCs/>
          <w:b/>
        </w:rPr>
        <w:t xml:space="preserve">Musician</w:t>
      </w:r>
      <w:r>
        <w:t xml:space="preserve">s can showcase their portfolios, book gigs, and sell merchandise directly to fans in Kuwait City and abroad. This digital presence enhances visibility and creates new revenue streams beyond physical concerts.</w:t>
      </w:r>
    </w:p>
    <w:bookmarkEnd w:id="29"/>
    <w:bookmarkEnd w:id="30"/>
    <w:bookmarkStart w:id="31" w:name="economic-impact-assessment"/>
    <w:p>
      <w:pPr>
        <w:pStyle w:val="Heading2"/>
      </w:pPr>
      <w:r>
        <w:t xml:space="preserve">7. Economic Impact Assessment</w:t>
      </w:r>
    </w:p>
    <w:p>
      <w:pPr>
        <w:pStyle w:val="FirstParagraph"/>
      </w:pPr>
      <w:r>
        <w:t xml:space="preserve">The integration of a robust music industry into the economy of Kuwait City offers significant economic benefits. Direct revenues will come from ticket sales, merchandise, and streaming royalties. Indirectly, the growth of the music sector stimulates tourism. Visitors traveling to Kuwait City for major festivals contribute to hospitality services, including hotels and restaurants. Furthermore, supporting the local</w:t>
      </w:r>
      <w:r>
        <w:t xml:space="preserve"> </w:t>
      </w:r>
      <w:r>
        <w:rPr>
          <w:bCs/>
          <w:b/>
        </w:rPr>
        <w:t xml:space="preserve">Musician</w:t>
      </w:r>
      <w:r>
        <w:t xml:space="preserve"> </w:t>
      </w:r>
      <w:r>
        <w:t xml:space="preserve">fosters a creative class that attracts other industries such as advertising and film production.</w:t>
      </w:r>
    </w:p>
    <w:bookmarkEnd w:id="31"/>
    <w:bookmarkStart w:id="32" w:name="challenges-and-mitigation-strategies"/>
    <w:p>
      <w:pPr>
        <w:pStyle w:val="Heading2"/>
      </w:pPr>
      <w:r>
        <w:t xml:space="preserve">8. Challenges and Mitigation Strategies</w:t>
      </w:r>
    </w:p>
    <w:p>
      <w:pPr>
        <w:pStyle w:val="FirstParagraph"/>
      </w:pPr>
      <w:r>
        <w:rPr>
          <w:bCs/>
          <w:b/>
        </w:rPr>
        <w:t xml:space="preserve">Cultural Sensitivity:</w:t>
      </w:r>
      <w:r>
        <w:t xml:space="preserve"> </w:t>
      </w:r>
      <w:r>
        <w:t xml:space="preserve">One of the primary challenges is balancing artistic expression with cultural norms. Mitigation involves creating clear content guidelines in consultation with community leaders to ensure that performances are respectful yet innovative.</w:t>
      </w:r>
    </w:p>
    <w:p>
      <w:pPr>
        <w:pStyle w:val="BodyText"/>
      </w:pPr>
      <w:r>
        <w:rPr>
          <w:bCs/>
          <w:b/>
        </w:rPr>
        <w:t xml:space="preserve">Funding Constraints:</w:t>
      </w:r>
      <w:r>
        <w:t xml:space="preserve"> </w:t>
      </w:r>
      <w:r>
        <w:t xml:space="preserve">Initial capital investment for infrastructure may be high. Mitigation strategies include public-private partnerships (PPPs), where the government provides land or tax incentives, and private investors fund construction and operations.</w:t>
      </w:r>
    </w:p>
    <w:bookmarkEnd w:id="32"/>
    <w:bookmarkStart w:id="33" w:name="conclusion"/>
    <w:p>
      <w:pPr>
        <w:pStyle w:val="Heading2"/>
      </w:pPr>
      <w:r>
        <w:t xml:space="preserve">9. Conclusion</w:t>
      </w:r>
    </w:p>
    <w:p>
      <w:pPr>
        <w:pStyle w:val="FirstParagraph"/>
      </w:pPr>
      <w:r>
        <w:t xml:space="preserve">This Project Report underscores the immense potential for Kuwait City to become a leading cultural destination in the Middle East. By focusing on the needs of the professional</w:t>
      </w:r>
      <w:r>
        <w:t xml:space="preserve"> </w:t>
      </w:r>
      <w:r>
        <w:rPr>
          <w:bCs/>
          <w:b/>
        </w:rPr>
        <w:t xml:space="preserve">Musician</w:t>
      </w:r>
      <w:r>
        <w:t xml:space="preserve">, we can unlock a vibrant, sustainable creative economy. The path forward requires collaboration between government bodies, private investors, and artists themselves. With strategic investments in infrastructure, regulatory reforms, and educational programs Kuwait City can cultivate a thriving music scene that honors its heritage while embracing the future.</w:t>
      </w:r>
    </w:p>
    <w:p>
      <w:pPr>
        <w:pStyle w:val="BodyText"/>
      </w:pPr>
      <w:r>
        <w:t xml:space="preserve">The success of this initiative will depend on our collective commitment to supporting the</w:t>
      </w:r>
      <w:r>
        <w:t xml:space="preserve"> </w:t>
      </w:r>
      <w:r>
        <w:rPr>
          <w:bCs/>
          <w:b/>
        </w:rPr>
        <w:t xml:space="preserve">Musician</w:t>
      </w:r>
      <w:r>
        <w:t xml:space="preserve">. If executed correctly, Kuwait City will not only enhance its cultural prestige but also drive significant economic growth. We urge stakeholders to adopt these recommendations immediately to capitalize on the current momentum and secure a prosperous future for the arts in Kuwait.</w:t>
      </w:r>
    </w:p>
    <w:bookmarkEnd w:id="33"/>
    <w:bookmarkStart w:id="34" w:name="appendices"/>
    <w:p>
      <w:pPr>
        <w:pStyle w:val="Heading2"/>
      </w:pPr>
      <w:r>
        <w:t xml:space="preserve">10. Appendices</w:t>
      </w:r>
    </w:p>
    <w:p>
      <w:pPr>
        <w:pStyle w:val="FirstParagraph"/>
      </w:pPr>
      <w:r>
        <w:rPr>
          <w:iCs/>
          <w:i/>
        </w:rPr>
        <w:t xml:space="preserve">Note: Detailed financial projections, case studies of similar successful music hubs in Dubai and Beirut, and copies of suggested regulatory drafts are available upon request.</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Musician Integration in Kuwait City</dc:title>
  <dc:creator/>
  <dc:language>en</dc:language>
  <cp:keywords/>
  <dcterms:created xsi:type="dcterms:W3CDTF">2026-07-29T14:28:04Z</dcterms:created>
  <dcterms:modified xsi:type="dcterms:W3CDTF">2026-07-29T14:28:04Z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