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195c3a5d1e7f5b1e670a79c741762c441d6dc3e"/>
    <w:p>
      <w:pPr>
        <w:pStyle w:val="Heading1"/>
      </w:pPr>
      <w:r>
        <w:t xml:space="preserve">Project Report: Strategic Implementation of a Musician Program in Russia, Saint Petersburg</w:t>
      </w:r>
    </w:p>
    <w:bookmarkStart w:id="20" w:name="executive-summary"/>
    <w:p>
      <w:pPr>
        <w:pStyle w:val="Heading2"/>
      </w:pPr>
      <w:r>
        <w:t xml:space="preserve">1. Executive Summary</w:t>
      </w:r>
    </w:p>
    <w:p>
      <w:pPr>
        <w:pStyle w:val="FirstParagraph"/>
      </w:pPr>
      <w:r>
        <w:t xml:space="preserve">This Project Report outlines the strategic framework, operational challenges, and cultural integration strategies required for establishing a robust musician program within</w:t>
      </w:r>
      <w:r>
        <w:t xml:space="preserve"> </w:t>
      </w:r>
      <w:r>
        <w:rPr>
          <w:bCs/>
          <w:b/>
        </w:rPr>
        <w:t xml:space="preserve">Russia Saint Petersburg</w:t>
      </w:r>
      <w:r>
        <w:t xml:space="preserve">. The primary objective is to revitalize the local arts ecosystem by providing sustainable opportunities for both classical and contemporary artists. As a city renowned as the "Venice of the North,"</w:t>
      </w:r>
      <w:r>
        <w:t xml:space="preserve"> </w:t>
      </w:r>
      <w:r>
        <w:rPr>
          <w:bCs/>
          <w:b/>
        </w:rPr>
        <w:t xml:space="preserve">Russia Saint Petersburg</w:t>
      </w:r>
      <w:r>
        <w:t xml:space="preserve"> </w:t>
      </w:r>
      <w:r>
        <w:t xml:space="preserve">holds a unique position in global cultural history. This report argues that leveraging this historical prestige while adapting to modern economic realities is essential for the success of any new</w:t>
      </w:r>
      <w:r>
        <w:t xml:space="preserve"> </w:t>
      </w:r>
      <w:r>
        <w:rPr>
          <w:bCs/>
          <w:b/>
        </w:rPr>
        <w:t xml:space="preserve">Musician</w:t>
      </w:r>
      <w:r>
        <w:t xml:space="preserve"> </w:t>
      </w:r>
      <w:r>
        <w:t xml:space="preserve">initiative.</w:t>
      </w:r>
    </w:p>
    <w:p>
      <w:pPr>
        <w:pStyle w:val="BodyText"/>
      </w:pPr>
      <w:r>
        <w:t xml:space="preserve">The scope of this project covers venue acquisition, artist residency programs, community engagement, and regulatory compliance within the specific geopolitical and cultural context of Russia. By focusing on the distinct musical heritage of</w:t>
      </w:r>
      <w:r>
        <w:t xml:space="preserve"> </w:t>
      </w:r>
      <w:r>
        <w:rPr>
          <w:bCs/>
          <w:b/>
        </w:rPr>
        <w:t xml:space="preserve">Russia Saint Petersburg</w:t>
      </w:r>
      <w:r>
        <w:t xml:space="preserve">, from its imperial opera houses to its emerging underground electronic scenes, we aim to create a holistic support system for creative professionals.</w:t>
      </w:r>
    </w:p>
    <w:bookmarkEnd w:id="20"/>
    <w:bookmarkStart w:id="21" w:name="X1f2fe73b364acf80f3294be2f4f80b041f7ce6f"/>
    <w:p>
      <w:pPr>
        <w:pStyle w:val="Heading2"/>
      </w:pPr>
      <w:r>
        <w:t xml:space="preserve">2. Cultural Context and Historical Significance in Russia Saint Petersburg</w:t>
      </w:r>
    </w:p>
    <w:p>
      <w:pPr>
        <w:pStyle w:val="FirstParagraph"/>
      </w:pPr>
      <w:r>
        <w:t xml:space="preserve">To understand the role of a</w:t>
      </w:r>
      <w:r>
        <w:t xml:space="preserve"> </w:t>
      </w:r>
      <w:r>
        <w:rPr>
          <w:bCs/>
          <w:b/>
        </w:rPr>
        <w:t xml:space="preserve">Musician</w:t>
      </w:r>
      <w:r>
        <w:t xml:space="preserve"> </w:t>
      </w:r>
      <w:r>
        <w:t xml:space="preserve">in this region, one must first acknowledge the profound cultural weight carried by</w:t>
      </w:r>
      <w:r>
        <w:t xml:space="preserve"> </w:t>
      </w:r>
      <w:r>
        <w:rPr>
          <w:bCs/>
          <w:b/>
        </w:rPr>
        <w:t xml:space="preserve">Russia Saint Petersburg</w:t>
      </w:r>
      <w:r>
        <w:t xml:space="preserve">. Unlike Moscow, which is often viewed as the commercial and political heart of Russia, St. Petersburg is culturally perceived as its soul and intellectual center. The city’s architecture, literature (associated with Pushkin and Dostoevsky), and music are inextricably linked. The Mariinsky Theatre remains one of the world's premier stages for ballet and opera, setting an exceptionally high standard for classical performance.</w:t>
      </w:r>
    </w:p>
    <w:p>
      <w:pPr>
        <w:pStyle w:val="BodyText"/>
      </w:pPr>
      <w:r>
        <w:t xml:space="preserve">However, the contemporary landscape of</w:t>
      </w:r>
      <w:r>
        <w:t xml:space="preserve"> </w:t>
      </w:r>
      <w:r>
        <w:rPr>
          <w:bCs/>
          <w:b/>
        </w:rPr>
        <w:t xml:space="preserve">Russia Saint Petersburg</w:t>
      </w:r>
      <w:r>
        <w:t xml:space="preserve"> </w:t>
      </w:r>
      <w:r>
        <w:t xml:space="preserve">is evolving. There is a growing demand for diverse musical genres that bridge the gap between rigorous classical training and modern experimental sounds. The city hosts numerous festivals, such as the White Nights Festival and various jazz events, which serve as critical platforms for visibility. This report posits that a successful</w:t>
      </w:r>
      <w:r>
        <w:t xml:space="preserve"> </w:t>
      </w:r>
      <w:r>
        <w:rPr>
          <w:bCs/>
          <w:b/>
        </w:rPr>
        <w:t xml:space="preserve">Musician</w:t>
      </w:r>
      <w:r>
        <w:t xml:space="preserve"> </w:t>
      </w:r>
      <w:r>
        <w:t xml:space="preserve">program must not only honor this classical legacy but also actively support innovation in jazz, rock, electronic music, and folk fusion. The unique atmospheric quality of</w:t>
      </w:r>
      <w:r>
        <w:t xml:space="preserve"> </w:t>
      </w:r>
      <w:r>
        <w:rPr>
          <w:bCs/>
          <w:b/>
        </w:rPr>
        <w:t xml:space="preserve">Russia Saint Petersburg</w:t>
      </w:r>
      <w:r>
        <w:t xml:space="preserve">, characterized by its long summers and stark winters, deeply influences the emotional tone of the music produced there.</w:t>
      </w:r>
    </w:p>
    <w:bookmarkEnd w:id="21"/>
    <w:bookmarkStart w:id="22" w:name="objectives-of-the-musician-initiative"/>
    <w:p>
      <w:pPr>
        <w:pStyle w:val="Heading2"/>
      </w:pPr>
      <w:r>
        <w:t xml:space="preserve">3. Objectives of the Musician Initiative</w:t>
      </w:r>
    </w:p>
    <w:p>
      <w:pPr>
        <w:pStyle w:val="FirstParagraph"/>
      </w:pPr>
      <w:r>
        <w:t xml:space="preserve">The core objectives of this project are multifaceted, designed to address specific gaps in the current cultural infrastructure:</w:t>
      </w:r>
    </w:p>
    <w:p>
      <w:pPr>
        <w:numPr>
          <w:ilvl w:val="0"/>
          <w:numId w:val="1001"/>
        </w:numPr>
        <w:pStyle w:val="Compact"/>
      </w:pPr>
      <w:r>
        <w:rPr>
          <w:bCs/>
          <w:b/>
        </w:rPr>
        <w:t xml:space="preserve">Sustainability for Artists:</w:t>
      </w:r>
      <w:r>
        <w:t xml:space="preserve"> </w:t>
      </w:r>
      <w:r>
        <w:t xml:space="preserve">To provide financial stability for a</w:t>
      </w:r>
      <w:r>
        <w:t xml:space="preserve"> </w:t>
      </w:r>
      <w:r>
        <w:rPr>
          <w:bCs/>
          <w:b/>
        </w:rPr>
        <w:t xml:space="preserve">Musician</w:t>
      </w:r>
      <w:r>
        <w:t xml:space="preserve">, we aim to create hybrid revenue models that include ticket sales, digital streaming partnerships, and corporate sponsorships tailored to the local market in Russia.</w:t>
      </w:r>
    </w:p>
    <w:p>
      <w:pPr>
        <w:numPr>
          <w:ilvl w:val="0"/>
          <w:numId w:val="1001"/>
        </w:numPr>
        <w:pStyle w:val="Compact"/>
      </w:pPr>
      <w:r>
        <w:rPr>
          <w:bCs/>
          <w:b/>
        </w:rPr>
        <w:t xml:space="preserve">Cultural Preservation and Innovation:</w:t>
      </w:r>
      <w:r>
        <w:t xml:space="preserve"> </w:t>
      </w:r>
      <w:r>
        <w:t xml:space="preserve">The program seeks to document traditional Russian folk instruments while encouraging their integration with modern production techniques. This ensures that the identity of music in</w:t>
      </w:r>
      <w:r>
        <w:t xml:space="preserve"> </w:t>
      </w:r>
      <w:r>
        <w:rPr>
          <w:bCs/>
          <w:b/>
        </w:rPr>
        <w:t xml:space="preserve">Russia Saint Petersburg</w:t>
      </w:r>
      <w:r>
        <w:t xml:space="preserve"> </w:t>
      </w:r>
      <w:r>
        <w:t xml:space="preserve">remains dynamic rather than static.</w:t>
      </w:r>
    </w:p>
    <w:p>
      <w:pPr>
        <w:numPr>
          <w:ilvl w:val="0"/>
          <w:numId w:val="1001"/>
        </w:numPr>
        <w:pStyle w:val="Compact"/>
      </w:pPr>
      <w:r>
        <w:rPr>
          <w:bCs/>
          <w:b/>
        </w:rPr>
        <w:t xml:space="preserve">Youth Engagement:</w:t>
      </w:r>
      <w:r>
        <w:t xml:space="preserve"> </w:t>
      </w:r>
      <w:r>
        <w:t xml:space="preserve">Establishing workshops and mentorship programs in local schools to ensure the next generation of artists feels connected to their heritage. A</w:t>
      </w:r>
      <w:r>
        <w:t xml:space="preserve"> </w:t>
      </w:r>
      <w:r>
        <w:rPr>
          <w:bCs/>
          <w:b/>
        </w:rPr>
        <w:t xml:space="preserve">Musician</w:t>
      </w:r>
      <w:r>
        <w:t xml:space="preserve"> </w:t>
      </w:r>
      <w:r>
        <w:t xml:space="preserve">is not just a performer but also an educator, and this role is crucial for long-term cultural health.</w:t>
      </w:r>
    </w:p>
    <w:p>
      <w:pPr>
        <w:numPr>
          <w:ilvl w:val="0"/>
          <w:numId w:val="1001"/>
        </w:numPr>
        <w:pStyle w:val="Compact"/>
      </w:pPr>
      <w:r>
        <w:rPr>
          <w:bCs/>
          <w:b/>
        </w:rPr>
        <w:t xml:space="preserve">Tourism Integration:</w:t>
      </w:r>
      <w:r>
        <w:t xml:space="preserve"> </w:t>
      </w:r>
      <w:r>
        <w:t xml:space="preserve">Leveraging music as a soft power tool to attract tourists. By creating unique "soundscapes" of the city through guided musical tours, we enhance the visitor experience in</w:t>
      </w:r>
      <w:r>
        <w:t xml:space="preserve"> </w:t>
      </w:r>
      <w:r>
        <w:rPr>
          <w:bCs/>
          <w:b/>
        </w:rPr>
        <w:t xml:space="preserve">Russia Saint Petersburg</w:t>
      </w:r>
      <w:r>
        <w:t xml:space="preserve">.</w:t>
      </w:r>
    </w:p>
    <w:bookmarkEnd w:id="22"/>
    <w:bookmarkStart w:id="25" w:name="X87514d04d72c3a0e98cde244188a5a27a4528e7"/>
    <w:p>
      <w:pPr>
        <w:pStyle w:val="Heading2"/>
      </w:pPr>
      <w:r>
        <w:t xml:space="preserve">4. Operational Strategy and Venue Partnerships</w:t>
      </w:r>
    </w:p>
    <w:p>
      <w:pPr>
        <w:pStyle w:val="FirstParagraph"/>
      </w:pPr>
      <w:r>
        <w:t xml:space="preserve">The success of a</w:t>
      </w:r>
      <w:r>
        <w:t xml:space="preserve"> </w:t>
      </w:r>
      <w:r>
        <w:rPr>
          <w:bCs/>
          <w:b/>
        </w:rPr>
        <w:t xml:space="preserve">Musician</w:t>
      </w:r>
      <w:r>
        <w:t xml:space="preserve">-centric project depends heavily on access to high-quality venues. In</w:t>
      </w:r>
      <w:r>
        <w:t xml:space="preserve"> </w:t>
      </w:r>
      <w:r>
        <w:rPr>
          <w:bCs/>
          <w:b/>
        </w:rPr>
        <w:t xml:space="preserve">Russia Saint Petersburg</w:t>
      </w:r>
      <w:r>
        <w:t xml:space="preserve">, venue availability varies significantly between the historic center and industrial districts like Shpalernaya or Malaya Kosvennaya. Our strategy involves a dual-approach:</w:t>
      </w:r>
    </w:p>
    <w:bookmarkStart w:id="23" w:name="classical-integration"/>
    <w:p>
      <w:pPr>
        <w:pStyle w:val="Heading3"/>
      </w:pPr>
      <w:r>
        <w:t xml:space="preserve">4.1 Classical Integration</w:t>
      </w:r>
    </w:p>
    <w:p>
      <w:pPr>
        <w:pStyle w:val="FirstParagraph"/>
      </w:pPr>
      <w:r>
        <w:t xml:space="preserve">We will seek partnerships with established institutions such as the St. Petersburg Philharmonic Orchestra and the Hermitage Museum for site-specific performances. These collaborations lend credibility to new projects and attract an audience that appreciates high-art standards.</w:t>
      </w:r>
    </w:p>
    <w:bookmarkEnd w:id="23"/>
    <w:bookmarkStart w:id="24" w:name="independent-spaces"/>
    <w:p>
      <w:pPr>
        <w:pStyle w:val="Heading3"/>
      </w:pPr>
      <w:r>
        <w:t xml:space="preserve">4.2 Independent Spaces</w:t>
      </w:r>
    </w:p>
    <w:p>
      <w:pPr>
        <w:pStyle w:val="FirstParagraph"/>
      </w:pPr>
      <w:r>
        <w:t xml:space="preserve">To support emerging talent, we will renovate underutilized spaces in industrial areas to create affordable rehearsal studios and small-scale performance venues. These spaces are vital for a</w:t>
      </w:r>
      <w:r>
        <w:t xml:space="preserve"> </w:t>
      </w:r>
      <w:r>
        <w:rPr>
          <w:bCs/>
          <w:b/>
        </w:rPr>
        <w:t xml:space="preserve">Musician</w:t>
      </w:r>
      <w:r>
        <w:t xml:space="preserve"> </w:t>
      </w:r>
      <w:r>
        <w:t xml:space="preserve">to experiment without the pressure of commercial expectations. The industrial aesthetic of these districts resonates well with the avant-garde community prevalent in</w:t>
      </w:r>
      <w:r>
        <w:t xml:space="preserve"> </w:t>
      </w:r>
      <w:r>
        <w:rPr>
          <w:bCs/>
          <w:b/>
        </w:rPr>
        <w:t xml:space="preserve">Russia Saint Petersburg</w:t>
      </w:r>
      <w:r>
        <w:t xml:space="preserve">.</w:t>
      </w:r>
    </w:p>
    <w:bookmarkEnd w:id="24"/>
    <w:bookmarkEnd w:id="25"/>
    <w:bookmarkStart w:id="26" w:name="challenges-and-risk-management"/>
    <w:p>
      <w:pPr>
        <w:pStyle w:val="Heading2"/>
      </w:pPr>
      <w:r>
        <w:t xml:space="preserve">5. Challenges and Risk Management</w:t>
      </w:r>
    </w:p>
    <w:p>
      <w:pPr>
        <w:pStyle w:val="FirstParagraph"/>
      </w:pPr>
      <w:r>
        <w:t xml:space="preserve">Navigating the current environment requires careful risk assessment. Operating a project related to cultural expression in</w:t>
      </w:r>
      <w:r>
        <w:t xml:space="preserve"> </w:t>
      </w:r>
      <w:r>
        <w:rPr>
          <w:bCs/>
          <w:b/>
        </w:rPr>
        <w:t xml:space="preserve">Russia Saint Petersburg</w:t>
      </w:r>
    </w:p>
    <w:p>
      <w:pPr>
        <w:numPr>
          <w:ilvl w:val="0"/>
          <w:numId w:val="1002"/>
        </w:numPr>
        <w:pStyle w:val="Compact"/>
      </w:pPr>
      <w:r>
        <w:rPr>
          <w:bCs/>
          <w:b/>
        </w:rPr>
        <w:t xml:space="preserve">Economic Volatility:</w:t>
      </w:r>
      <w:r>
        <w:t xml:space="preserve"> </w:t>
      </w:r>
      <w:r>
        <w:t xml:space="preserve">Fluctuations in the local economy can impact disposable income for concert tickets. Mitigation strategies include diversified pricing tiers and subscription models.</w:t>
      </w:r>
    </w:p>
    <w:p>
      <w:pPr>
        <w:numPr>
          <w:ilvl w:val="0"/>
          <w:numId w:val="1002"/>
        </w:numPr>
        <w:pStyle w:val="Compact"/>
      </w:pPr>
      <w:r>
        <w:rPr>
          <w:bCs/>
          <w:b/>
        </w:rPr>
        <w:t xml:space="preserve">Censorship and Content Review:</w:t>
      </w:r>
      <w:r>
        <w:t xml:space="preserve"> </w:t>
      </w:r>
      <w:r>
        <w:t xml:space="preserve">Artists must be guided on content guidelines to ensure compliance with local regulations while maintaining artistic integrity. A</w:t>
      </w:r>
      <w:r>
        <w:t xml:space="preserve"> </w:t>
      </w:r>
      <w:r>
        <w:rPr>
          <w:bCs/>
          <w:b/>
        </w:rPr>
        <w:t xml:space="preserve">Musician</w:t>
      </w:r>
      <w:r>
        <w:t xml:space="preserve"> </w:t>
      </w:r>
      <w:r>
        <w:t xml:space="preserve">needs legal support to navigate these boundaries effectively.</w:t>
      </w:r>
    </w:p>
    <w:p>
      <w:pPr>
        <w:numPr>
          <w:ilvl w:val="0"/>
          <w:numId w:val="1002"/>
        </w:numPr>
        <w:pStyle w:val="Compact"/>
      </w:pPr>
      <w:r>
        <w:rPr>
          <w:bCs/>
          <w:b/>
        </w:rPr>
        <w:t xml:space="preserve">Saturation of Market:</w:t>
      </w:r>
      <w:r>
        <w:t xml:space="preserve"> </w:t>
      </w:r>
      <w:r>
        <w:t xml:space="preserve">The cultural calendar in</w:t>
      </w:r>
    </w:p>
    <w:p>
      <w:pPr>
        <w:numPr>
          <w:ilvl w:val="0"/>
          <w:numId w:val="1000"/>
        </w:numPr>
        <w:pStyle w:val="Compact"/>
      </w:pPr>
      <w:r>
        <w:t xml:space="preserve">Russia Saint Petersburg</w:t>
      </w:r>
    </w:p>
    <w:bookmarkEnd w:id="26"/>
    <w:bookmarkStart w:id="27" w:name="community-engagement-and-social-impact"/>
    <w:p>
      <w:pPr>
        <w:pStyle w:val="Heading2"/>
      </w:pPr>
      <w:r>
        <w:t xml:space="preserve">6. Community Engagement and Social Impact</w:t>
      </w:r>
    </w:p>
    <w:p>
      <w:pPr>
        <w:pStyle w:val="FirstParagraph"/>
      </w:pPr>
      <w:r>
        <w:t xml:space="preserve">A</w:t>
      </w:r>
      <w:r>
        <w:t xml:space="preserve"> </w:t>
      </w:r>
      <w:r>
        <w:rPr>
          <w:bCs/>
          <w:b/>
        </w:rPr>
        <w:t xml:space="preserve">Musician</w:t>
      </w:r>
    </w:p>
    <w:p>
      <w:pPr>
        <w:pStyle w:val="BodyText"/>
      </w:pPr>
      <w:r>
        <w:t xml:space="preserve">Furthermore, we will launch online platforms dedicated to showcasing artists from</w:t>
      </w:r>
      <w:r>
        <w:t xml:space="preserve"> </w:t>
      </w:r>
      <w:r>
        <w:rPr>
          <w:bCs/>
          <w:b/>
        </w:rPr>
        <w:t xml:space="preserve">Russia Saint Petersburg</w:t>
      </w:r>
      <w:r>
        <w:t xml:space="preserve">, allowing for global reach despite geographical constraints. These digital archives will serve as resources for scholars and fans alike, preserving the nuance of local musical trends. By connecting local musicians with international audiences via secure digital channels, we expand the economic horizon for every</w:t>
      </w:r>
    </w:p>
    <w:p>
      <w:pPr>
        <w:pStyle w:val="BodyText"/>
      </w:pPr>
      <w:r>
        <w:t xml:space="preserve">Musician</w:t>
      </w:r>
    </w:p>
    <w:bookmarkEnd w:id="27"/>
    <w:bookmarkStart w:id="28" w:name="conclusion-and-future-outlook"/>
    <w:p>
      <w:pPr>
        <w:pStyle w:val="Heading2"/>
      </w:pPr>
      <w:r>
        <w:t xml:space="preserve">7. Conclusion and Future Outlook</w:t>
      </w:r>
    </w:p>
    <w:p>
      <w:pPr>
        <w:pStyle w:val="FirstParagraph"/>
      </w:pPr>
      <w:r>
        <w:t xml:space="preserve">In conclusion, the implementation of a comprehensive Musician Initiative in</w:t>
      </w:r>
      <w:r>
        <w:t xml:space="preserve"> </w:t>
      </w:r>
      <w:r>
        <w:rPr>
          <w:bCs/>
          <w:b/>
        </w:rPr>
        <w:t xml:space="preserve">Russia Saint Petersburg</w:t>
      </w:r>
    </w:p>
    <w:p>
      <w:pPr>
        <w:pStyle w:val="BodyText"/>
      </w:pPr>
      <w:r>
        <w:t xml:space="preserve">The role of the</w:t>
      </w:r>
      <w:r>
        <w:t xml:space="preserve"> </w:t>
      </w:r>
      <w:r>
        <w:rPr>
          <w:bCs/>
          <w:b/>
        </w:rPr>
        <w:t xml:space="preserve">MusicianRussia Saint Petersburg</w:t>
      </w:r>
    </w:p>
    <w:p>
      <w:pPr>
        <w:pStyle w:val="BodyText"/>
      </w:pPr>
      <w:r>
        <w:t xml:space="preserve">The path forward requires patience, adaptability, and a deep respect for the unique spirit of</w:t>
      </w:r>
      <w:r>
        <w:t xml:space="preserve"> </w:t>
      </w:r>
      <w:r>
        <w:rPr>
          <w:bCs/>
          <w:b/>
        </w:rPr>
        <w:t xml:space="preserve">Russia Saint Petersburg</w:t>
      </w:r>
      <w:r>
        <w:t xml:space="preserve">. With strategic planning and community support, this project will establish a sustainable model for artistic excellence that other cities can emulate.</w:t>
      </w:r>
    </w:p>
    <w:bookmarkEnd w:id="28"/>
    <w:bookmarkStart w:id="29" w:name="appendices"/>
    <w:p>
      <w:pPr>
        <w:pStyle w:val="Heading2"/>
      </w:pPr>
      <w:r>
        <w:t xml:space="preserve">8. Appendices</w:t>
      </w:r>
    </w:p>
    <w:p>
      <w:pPr>
        <w:numPr>
          <w:ilvl w:val="0"/>
          <w:numId w:val="1003"/>
        </w:numPr>
        <w:pStyle w:val="Compact"/>
      </w:pPr>
      <w:r>
        <w:rPr>
          <w:bCs/>
          <w:b/>
        </w:rPr>
        <w:t xml:space="preserve">A:</w:t>
      </w:r>
      <w:r>
        <w:rPr>
          <w:iCs/>
          <w:i/>
        </w:rPr>
        <w:t xml:space="preserve">List of Potential Venue Partners in St. Petersburg.</w:t>
      </w:r>
    </w:p>
    <w:p>
      <w:pPr>
        <w:numPr>
          <w:ilvl w:val="0"/>
          <w:numId w:val="1003"/>
        </w:numPr>
        <w:pStyle w:val="Compact"/>
      </w:pPr>
      <w:r>
        <w:rPr>
          <w:bCs/>
          <w:b/>
        </w:rPr>
        <w:t xml:space="preserve">B:</w:t>
      </w:r>
      <w:r>
        <w:rPr>
          <w:iCs/>
          <w:i/>
        </w:rPr>
        <w:t xml:space="preserve">Detailed Budget Projections for Year 1.</w:t>
      </w:r>
    </w:p>
    <w:p>
      <w:pPr>
        <w:numPr>
          <w:ilvl w:val="0"/>
          <w:numId w:val="1003"/>
        </w:numPr>
        <w:pStyle w:val="Compact"/>
      </w:pPr>
      <w:r>
        <w:rPr>
          <w:bCs/>
          <w:b/>
        </w:rPr>
        <w:t xml:space="preserve">C:</w:t>
      </w:r>
      <w:r>
        <w:rPr>
          <w:iCs/>
          <w:i/>
        </w:rPr>
        <w:t xml:space="preserve">Legal Compliance Checklist for Arts Organizations in Russia.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Russia, Saint Petersburg</dc:title>
  <dc:creator/>
  <cp:keywords/>
  <dcterms:created xsi:type="dcterms:W3CDTF">2026-07-29T21:34:07Z</dcterms:created>
  <dcterms:modified xsi:type="dcterms:W3CDTF">2026-07-29T21:34:07Z</dcterms:modified>
</cp:coreProperties>
</file>

<file path=docProps/custom.xml><?xml version="1.0" encoding="utf-8"?>
<Properties xmlns="http://schemas.openxmlformats.org/officeDocument/2006/custom-properties" xmlns:vt="http://schemas.openxmlformats.org/officeDocument/2006/docPropsVTypes"/>
</file>