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Musician</w:t>
      </w:r>
      <w:r>
        <w:t xml:space="preserve"> </w:t>
      </w:r>
      <w:r>
        <w:t xml:space="preserve">Services</w:t>
      </w:r>
      <w:r>
        <w:t xml:space="preserve"> </w:t>
      </w:r>
      <w:r>
        <w:t xml:space="preserve">in</w:t>
      </w:r>
      <w:r>
        <w:t xml:space="preserve"> </w:t>
      </w:r>
      <w:r>
        <w:t xml:space="preserve">Spain</w:t>
      </w:r>
      <w:r>
        <w:t xml:space="preserve"> </w:t>
      </w:r>
      <w:r>
        <w:t xml:space="preserve">Madrid</w:t>
      </w:r>
    </w:p>
    <w:bookmarkStart w:id="29" w:name="X692a8ffb006181165558f8533f1166615ef144e"/>
    <w:p>
      <w:pPr>
        <w:pStyle w:val="Heading1"/>
      </w:pPr>
      <w:r>
        <w:t xml:space="preserve">Project Report: Strategic Deployment of Professional Musician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Directorate</w:t>
      </w:r>
      <w:r>
        <w:br/>
      </w:r>
      <w:r>
        <w:rPr>
          <w:bCs/>
          <w:b/>
        </w:rPr>
        <w:t xml:space="preserve">From:</w:t>
      </w:r>
      <w:r>
        <w:rPr>
          <w:bCs/>
          <w:b/>
        </w:rPr>
        <w:t xml:space="preserve"> </w:t>
      </w:r>
      <w:r>
        <w:rPr>
          <w:bCs/>
          <w:b/>
          <w:bCs/>
          <w:b/>
        </w:rPr>
        <w:t xml:space="preserve">Subject:</w:t>
      </w:r>
    </w:p>
    <w:p>
      <w:pPr>
        <w:pStyle w:val="BodyText"/>
      </w:pPr>
      <w:r>
        <w:rPr>
          <w:iCs/>
          <w:i/>
        </w:rPr>
        <w:t xml:space="preserve">This report provides a detailed examination of the operational, cultural, and logistical requirements for establishing a high-caliber</w:t>
      </w:r>
      <w:r>
        <w:rPr>
          <w:iCs/>
          <w:i/>
        </w:rPr>
        <w:t xml:space="preserve"> </w:t>
      </w:r>
      <w:r>
        <w:rPr>
          <w:bCs/>
          <w:b/>
          <w:iCs/>
          <w:i/>
        </w:rPr>
        <w:t xml:space="preserve">Musicians</w:t>
      </w:r>
      <w:r>
        <w:rPr>
          <w:iCs/>
          <w:i/>
        </w:rPr>
        <w:t xml:space="preserve"> </w:t>
      </w:r>
      <w:r>
        <w:rPr>
          <w:iCs/>
          <w:i/>
        </w:rPr>
        <w:t xml:space="preserve">portfolio specifically tailored to the dynamic and historically rich environment of</w:t>
      </w:r>
      <w:r>
        <w:rPr>
          <w:iCs/>
          <w:i/>
        </w:rPr>
        <w:t xml:space="preserve"> </w:t>
      </w:r>
      <w:r>
        <w:rPr>
          <w:bCs/>
          <w:b/>
          <w:iCs/>
          <w:i/>
        </w:rPr>
        <w:t xml:space="preserve">Spain Madrid</w:t>
      </w:r>
      <w:r>
        <w:rPr>
          <w:iCs/>
          <w:i/>
        </w:rPr>
        <w:t xml:space="preserve">. The objective is to ensure that every performance aligns with local expectations while maintaining international standards.</w:t>
      </w:r>
    </w:p>
    <w:bookmarkStart w:id="20" w:name="executive-summary"/>
    <w:p>
      <w:pPr>
        <w:pStyle w:val="Heading2"/>
      </w:pPr>
      <w:r>
        <w:t xml:space="preserve">1. Executive Summary</w:t>
      </w:r>
    </w:p>
    <w:p>
      <w:pPr>
        <w:pStyle w:val="FirstParagraph"/>
      </w:pPr>
      <w:r>
        <w:t xml:space="preserve">The city of Madrid serves as the cultural heart of Spain, offering a unique blend of traditional flamenco heritage, contemporary pop culture, and classical elegance. For any organization or individual seeking to hire</w:t>
      </w:r>
      <w:r>
        <w:t xml:space="preserve"> </w:t>
      </w:r>
      <w:r>
        <w:rPr>
          <w:bCs/>
          <w:b/>
        </w:rPr>
        <w:t xml:space="preserve">Musicians</w:t>
      </w:r>
      <w:r>
        <w:t xml:space="preserve"> </w:t>
      </w:r>
      <w:r>
        <w:t xml:space="preserve">in this region, understanding the local ecosystem is paramount. This Project Report outlines the strategic approach to sourcing, managing, and deploying musical talent within</w:t>
      </w:r>
      <w:r>
        <w:t xml:space="preserve"> </w:t>
      </w:r>
      <w:r>
        <w:rPr>
          <w:bCs/>
          <w:b/>
        </w:rPr>
        <w:t xml:space="preserve">Spain Madrid</w:t>
      </w:r>
      <w:r>
        <w:t xml:space="preserve">. It emphasizes the importance of cultural sensitivity, logistical precision, and artistic excellence. By focusing on these core pillars we ensure that our musical interventions resonate deeply with audiences in</w:t>
      </w:r>
      <w:r>
        <w:t xml:space="preserve"> </w:t>
      </w:r>
      <w:r>
        <w:rPr>
          <w:bCs/>
          <w:b/>
        </w:rPr>
        <w:t xml:space="preserve">Spain Madrid</w:t>
      </w:r>
      <w:r>
        <w:t xml:space="preserve">, creating memorable experiences that honor both the performers and the location.</w:t>
      </w:r>
    </w:p>
    <w:bookmarkEnd w:id="20"/>
    <w:bookmarkStart w:id="23" w:name="X88627f63cfd6b7c4fc0d1ca4eefe96bae71021b"/>
    <w:p>
      <w:pPr>
        <w:pStyle w:val="Heading2"/>
      </w:pPr>
      <w:r>
        <w:t xml:space="preserve">2. Cultural Context and Market Analysis in Spain Madrid</w:t>
      </w:r>
    </w:p>
    <w:p>
      <w:pPr>
        <w:pStyle w:val="FirstParagraph"/>
      </w:pPr>
      <w:r>
        <w:t xml:space="preserve">Madrid is not merely a city; it is a living canvas of sound. The relationship between the population of</w:t>
      </w:r>
      <w:r>
        <w:t xml:space="preserve"> </w:t>
      </w:r>
      <w:r>
        <w:rPr>
          <w:bCs/>
          <w:b/>
        </w:rPr>
        <w:t xml:space="preserve">Spain Madrid</w:t>
      </w:r>
      <w:r>
        <w:t xml:space="preserve"> </w:t>
      </w:r>
      <w:r>
        <w:t xml:space="preserve">and music is visceral, dating back centuries. From the intimate tablao flamenco venues in La Latina to the grand opera houses like Teatro Real, music permeates daily life. Therefore, when selecting</w:t>
      </w:r>
      <w:r>
        <w:t xml:space="preserve"> </w:t>
      </w:r>
      <w:r>
        <w:rPr>
          <w:bCs/>
          <w:b/>
        </w:rPr>
        <w:t xml:space="preserve">Musicians</w:t>
      </w:r>
      <w:r>
        <w:t xml:space="preserve">, one must recognize that the audience in</w:t>
      </w:r>
      <w:r>
        <w:t xml:space="preserve"> </w:t>
      </w:r>
      <w:r>
        <w:rPr>
          <w:bCs/>
          <w:b/>
        </w:rPr>
        <w:t xml:space="preserve">Spain Madrid</w:t>
      </w:r>
      <w:r>
        <w:t xml:space="preserve"> </w:t>
      </w:r>
      <w:r>
        <w:t xml:space="preserve">possesses a sophisticated palate.</w:t>
      </w:r>
    </w:p>
    <w:bookmarkStart w:id="21" w:name="diversity-of-musical-preferences"/>
    <w:p>
      <w:pPr>
        <w:pStyle w:val="Heading3"/>
      </w:pPr>
      <w:r>
        <w:t xml:space="preserve">2.1 Diversity of Musical Preferences</w:t>
      </w:r>
    </w:p>
    <w:p>
      <w:pPr>
        <w:pStyle w:val="FirstParagraph"/>
      </w:pPr>
      <w:r>
        <w:t xml:space="preserve">The demographic makeup of</w:t>
      </w:r>
      <w:r>
        <w:t xml:space="preserve"> </w:t>
      </w:r>
      <w:r>
        <w:rPr>
          <w:bCs/>
          <w:b/>
        </w:rPr>
        <w:t xml:space="preserve">Madrid, Spain</w:t>
      </w:r>
      <w:r>
        <w:t xml:space="preserve">, is incredibly diverse. Consequently, the demand for musical talent spans multiple genres:</w:t>
      </w:r>
    </w:p>
    <w:p>
      <w:pPr>
        <w:numPr>
          <w:ilvl w:val="0"/>
          <w:numId w:val="1001"/>
        </w:numPr>
        <w:pStyle w:val="Compact"/>
      </w:pPr>
      <w:r>
        <w:rPr>
          <w:bCs/>
          <w:b/>
        </w:rPr>
        <w:t xml:space="preserve">Traditional:</w:t>
      </w:r>
      <w:r>
        <w:t xml:space="preserve"> </w:t>
      </w:r>
      <w:r>
        <w:t xml:space="preserve">Flamenco and Copla remain deeply rooted in the cultural identity of locals.</w:t>
      </w:r>
    </w:p>
    <w:p>
      <w:pPr>
        <w:numPr>
          <w:ilvl w:val="0"/>
          <w:numId w:val="1001"/>
        </w:numPr>
        <w:pStyle w:val="Compact"/>
      </w:pPr>
      <w:r>
        <w:rPr>
          <w:bCs/>
          <w:b/>
        </w:rPr>
        <w:t xml:space="preserve">Contemporary:</w:t>
      </w:r>
    </w:p>
    <w:p>
      <w:pPr>
        <w:numPr>
          <w:ilvl w:val="0"/>
          <w:numId w:val="1001"/>
        </w:numPr>
        <w:pStyle w:val="Compact"/>
      </w:pPr>
      <w:r>
        <w:rPr>
          <w:bCs/>
          <w:b/>
        </w:rPr>
        <w:t xml:space="preserve">Classical:</w:t>
      </w:r>
    </w:p>
    <w:bookmarkEnd w:id="21"/>
    <w:bookmarkStart w:id="22" w:name="the-sobremesa-effect"/>
    <w:p>
      <w:pPr>
        <w:pStyle w:val="Heading3"/>
      </w:pPr>
      <w:r>
        <w:t xml:space="preserve">2.2 The "Sobremesa" Effect</w:t>
      </w:r>
    </w:p>
    <w:p>
      <w:pPr>
        <w:pStyle w:val="FirstParagraph"/>
      </w:pPr>
      <w:r>
        <w:t xml:space="preserve">In</w:t>
      </w:r>
      <w:r>
        <w:t xml:space="preserve"> </w:t>
      </w:r>
      <w:r>
        <w:rPr>
          <w:bCs/>
          <w:b/>
        </w:rPr>
        <w:t xml:space="preserve">Madrilena</w:t>
      </w:r>
    </w:p>
    <w:bookmarkEnd w:id="22"/>
    <w:bookmarkEnd w:id="23"/>
    <w:bookmarkStart w:id="24" w:name="Xf212a0ed8eafd275c1e49d4c893bd2005b15fc0"/>
    <w:p>
      <w:pPr>
        <w:pStyle w:val="Heading2"/>
      </w:pPr>
      <w:r>
        <w:t xml:space="preserve">3. Strategic Objectives for Musician Deployment</w:t>
      </w:r>
    </w:p>
    <w:p>
      <w:pPr>
        <w:pStyle w:val="FirstParagraph"/>
      </w:pPr>
      <w:r>
        <w:t xml:space="preserve">The primary goal of this initiative is to create a seamless bridge between top-tier artistic talent and the venues in Madrid. The following objectives guide our strategy:</w:t>
      </w:r>
    </w:p>
    <w:p>
      <w:pPr>
        <w:numPr>
          <w:ilvl w:val="0"/>
          <w:numId w:val="1002"/>
        </w:numPr>
        <w:pStyle w:val="Compact"/>
      </w:pPr>
      <w:r>
        <w:rPr>
          <w:bCs/>
          <w:b/>
        </w:rPr>
        <w:t xml:space="preserve">Cultural Alignment:</w:t>
      </w:r>
      <w:r>
        <w:t xml:space="preserve">Madrid, Spain. This includes language proficiency (Spanish/Castilian) and familiarity with local etiquette.</w:t>
      </w:r>
    </w:p>
    <w:p>
      <w:pPr>
        <w:numPr>
          <w:ilvl w:val="0"/>
          <w:numId w:val="1002"/>
        </w:numPr>
        <w:pStyle w:val="Compact"/>
      </w:pPr>
      <w:r>
        <w:rPr>
          <w:bCs/>
          <w:b/>
        </w:rPr>
        <w:t xml:space="preserve">Logistical Efficiency:</w:t>
      </w:r>
    </w:p>
    <w:p>
      <w:pPr>
        <w:numPr>
          <w:ilvl w:val="0"/>
          <w:numId w:val="1002"/>
        </w:numPr>
        <w:pStyle w:val="Compact"/>
      </w:pPr>
      <w:r>
        <w:rPr>
          <w:bCs/>
          <w:b/>
        </w:rPr>
        <w:t xml:space="preserve">Quality Assurance:</w:t>
      </w:r>
    </w:p>
    <w:bookmarkEnd w:id="24"/>
    <w:bookmarkStart w:id="26" w:name="operational-framework"/>
    <w:p>
      <w:pPr>
        <w:pStyle w:val="Heading2"/>
      </w:pPr>
      <w:r>
        <w:t xml:space="preserve">4. Operational Framework</w:t>
      </w:r>
    </w:p>
    <w:bookmarkStart w:id="25" w:name="X8c407e89128316df54403ac1d5d133753b462cb"/>
    <w:p>
      <w:pPr>
        <w:pStyle w:val="Heading3"/>
      </w:pPr>
      <w:r>
        <w:t xml:space="preserve">Hiring Criteria</w:t>
      </w:r>
      <w:r>
        <w:t xml:space="preserve"> </w:t>
      </w:r>
      <w:r>
        <w:t xml:space="preserve">When recruiting musicians for projects in Madrid, we prioritize:</w:t>
      </w:r>
    </w:p>
    <w:p>
      <w:pPr>
        <w:numPr>
          <w:ilvl w:val="0"/>
          <w:numId w:val="1003"/>
        </w:numPr>
        <w:pStyle w:val="Compact"/>
      </w:pPr>
      <w:r>
        <w:rPr>
          <w:bCs/>
          <w:b/>
        </w:rPr>
        <w:t xml:space="preserve">Versatility:</w:t>
      </w:r>
    </w:p>
    <w:p>
      <w:pPr>
        <w:numPr>
          <w:ilvl w:val="0"/>
          <w:numId w:val="1003"/>
        </w:numPr>
        <w:pStyle w:val="Compact"/>
      </w:pPr>
      <w:r>
        <w:rPr>
          <w:bCs/>
          <w:b/>
        </w:rPr>
        <w:t xml:space="preserve">Local Knowledge:</w:t>
      </w:r>
    </w:p>
    <w:p>
      <w:pPr>
        <w:numPr>
          <w:ilvl w:val="0"/>
          <w:numId w:val="1003"/>
        </w:numPr>
        <w:pStyle w:val="Compact"/>
      </w:pPr>
      <w:r>
        <w:rPr>
          <w:bCs/>
          <w:b/>
        </w:rPr>
        <w:t xml:space="preserve">Cultural Ambassadorship:</w:t>
      </w:r>
    </w:p>
    <w:p>
      <w:pPr>
        <w:pStyle w:val="FirstParagraph"/>
      </w:pPr>
      <w:r>
        <w:t xml:space="preserve">Budgeting and Compensation</w:t>
      </w:r>
      <w:r>
        <w:t xml:space="preserve"> </w:t>
      </w:r>
      <w:r>
        <w:t xml:space="preserve">The cost of living in Madrid is rising. To attract top-tier talent, compensation packages must be competitive within the local market. This includes not only performance fees but also fair treatment regarding overtime, which is common in Spanish nightlife culture where events often run late into the early hours of the morning.</w:t>
      </w:r>
    </w:p>
    <w:bookmarkEnd w:id="25"/>
    <w:bookmarkEnd w:id="26"/>
    <w:bookmarkStart w:id="27" w:name="risk-management-and-compliance"/>
    <w:p>
      <w:pPr>
        <w:pStyle w:val="Heading2"/>
      </w:pPr>
      <w:r>
        <w:t xml:space="preserve">5. Risk Management and Compliance</w:t>
      </w:r>
    </w:p>
    <w:p>
      <w:pPr>
        <w:pStyle w:val="FirstParagraph"/>
      </w:pPr>
      <w:r>
        <w:t xml:space="preserve">Navigating labor laws in Spain requires careful attention. The union for performers, SGAE (Sociedad General de Autores y Editores), plays a significant role in rights management for musicians performing publicly in Madrid.</w:t>
      </w:r>
    </w:p>
    <w:p>
      <w:pPr>
        <w:numPr>
          <w:ilvl w:val="0"/>
          <w:numId w:val="1004"/>
        </w:numPr>
        <w:pStyle w:val="Compact"/>
      </w:pPr>
      <w:r>
        <w:rPr>
          <w:bCs/>
          <w:b/>
        </w:rPr>
        <w:t xml:space="preserve">Royalty Compliance:</w:t>
      </w:r>
    </w:p>
    <w:p>
      <w:pPr>
        <w:numPr>
          <w:ilvl w:val="0"/>
          <w:numId w:val="1004"/>
        </w:numPr>
        <w:pStyle w:val="Compact"/>
      </w:pPr>
      <w:r>
        <w:rPr>
          <w:bCs/>
          <w:b/>
        </w:rPr>
        <w:t xml:space="preserve">Taxation:</w:t>
      </w:r>
    </w:p>
    <w:p>
      <w:pPr>
        <w:numPr>
          <w:ilvl w:val="0"/>
          <w:numId w:val="1004"/>
        </w:numPr>
        <w:pStyle w:val="Compact"/>
      </w:pPr>
      <w:r>
        <w:rPr>
          <w:bCs/>
          <w:b/>
        </w:rPr>
        <w:t xml:space="preserve">Equipment Insurance:</w:t>
      </w:r>
    </w:p>
    <w:bookmarkEnd w:id="27"/>
    <w:bookmarkStart w:id="28" w:name="implementation-timeline"/>
    <w:p>
      <w:pPr>
        <w:pStyle w:val="Heading2"/>
      </w:pPr>
      <w:r>
        <w:t xml:space="preserve">6. Implementation Timeline</w:t>
      </w:r>
    </w:p>
    <w:p>
      <w:pPr>
        <w:pStyle w:val="FirstParagraph"/>
      </w:pPr>
      <w:r>
        <w:t xml:space="preserve">The rollout of this project in Madrid will follow a phased approach over six months:</w:t>
      </w:r>
    </w:p>
    <w:p>
      <w:pPr>
        <w:numPr>
          <w:ilvl w:val="0"/>
          <w:numId w:val="1005"/>
        </w:numPr>
        <w:pStyle w:val="Compact"/>
      </w:pPr>
    </w:p>
    <w:p>
      <w:pPr>
        <w:numPr>
          <w:ilvl w:val="0"/>
          <w:numId w:val="1005"/>
        </w:numPr>
        <w:pStyle w:val="Compact"/>
      </w:pPr>
    </w:p>
    <w:p>
      <w:pPr>
        <w:numPr>
          <w:ilvl w:val="0"/>
          <w:numId w:val="1005"/>
        </w:numPr>
        <w:pStyle w:val="Compact"/>
      </w:pPr>
      <w:r>
        <w:rPr>
          <w:bCs/>
          <w:b/>
        </w:rPr>
        <w:t xml:space="preserve">Musicians</w:t>
      </w:r>
      <w:r>
        <w:t xml:space="preserve"> </w:t>
      </w:r>
      <w:r>
        <w:t xml:space="preserve">Phase 3: Contract Negotiations and SGAE Registration.</w:t>
      </w:r>
    </w:p>
    <w:p>
      <w:pPr>
        <w:numPr>
          <w:ilvl w:val="0"/>
          <w:numId w:val="1005"/>
        </w:numPr>
        <w:pStyle w:val="Compact"/>
      </w:pPr>
      <w:r>
        <w:rPr>
          <w:bCs/>
          <w:b/>
        </w:rPr>
        <w:t xml:space="preserve">Musicians</w:t>
      </w:r>
      <w:r>
        <w:t xml:space="preserve"> </w:t>
      </w:r>
      <w:r>
        <w:t xml:space="preserve">Phase 4: Training Sessions on Cultural Sensitivity in Madrid, Spain.</w:t>
      </w:r>
    </w:p>
    <w:p>
      <w:pPr>
        <w:numPr>
          <w:ilvl w:val="0"/>
          <w:numId w:val="1005"/>
        </w:numPr>
        <w:pStyle w:val="Compact"/>
      </w:pPr>
      <w:r>
        <w:rPr>
          <w:bCs/>
          <w:b/>
        </w:rPr>
        <w:t xml:space="preserve">Musicians</w:t>
      </w:r>
      <w:r>
        <w:t xml:space="preserve"> </w:t>
      </w:r>
      <w:r>
        <w:t xml:space="preserve">Phase 5: Pilot Events in Key Madrid Districts (Salamanca, Chamberí).</w:t>
      </w:r>
    </w:p>
    <w:p>
      <w:pPr>
        <w:numPr>
          <w:ilvl w:val="0"/>
          <w:numId w:val="1005"/>
        </w:numPr>
        <w:pStyle w:val="Compact"/>
      </w:pPr>
      <w:r>
        <w:rPr>
          <w:bCs/>
          <w:b/>
        </w:rPr>
        <w:t xml:space="preserve">Musicians</w:t>
      </w:r>
      <w:r>
        <w:t xml:space="preserve"> </w:t>
      </w:r>
      <w:r>
        <w:t xml:space="preserve">Phase 6: Full-scale Deployment and Feedback Loop.</w:t>
      </w:r>
    </w:p>
    <w:p>
      <w:pPr>
        <w:pStyle w:val="FirstParagraph"/>
      </w:pPr>
      <w:r>
        <w:t xml:space="preserve">H2. ConclusionThe integration of professional musicians into the cultural fabric of Madrid offers immense value. By adhering to the guidelines outlined in this project report, we ensure that every note played contributes positively to the vibrant atmosphere of Spain Madrid.</w:t>
      </w:r>
    </w:p>
    <w:p>
      <w:pPr>
        <w:pStyle w:val="BodyText"/>
      </w:pPr>
      <w:r>
        <w:t xml:space="preserve">Madrid is a city that demands passion, precision, and respect. Our commitment to providing exceptional musician services will not only satisfy client requirements but also elevate the musical standards across various sectors in Madrid. We anticipate strong engagement from local audiences and positive feedback from venue operators who value professionalism.</w:t>
      </w:r>
    </w:p>
    <w:p>
      <w:pPr>
        <w:pStyle w:val="BodyText"/>
      </w:pPr>
      <w:r>
        <w:t xml:space="preserve">In summary, success in this project hinges on our ability to harmonize international artistic ambition with the rich, specific cultural realities of being a musician in Madrid. This report serves as the foundational document for that harmony.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Musician Services in Spain Madrid</dc:title>
  <dc:creator/>
  <dc:language>en</dc:language>
  <cp:keywords/>
  <dcterms:created xsi:type="dcterms:W3CDTF">2026-07-29T03:52:09Z</dcterms:created>
  <dcterms:modified xsi:type="dcterms:W3CDTF">2026-07-29T03:52:09Z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