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Birmingham City Council Arts &amp; Culture Department</w:t>
      </w:r>
      <w:r>
        <w:br/>
      </w:r>
      <w:r>
        <w:t xml:space="preserve">: Strategic Planning Committee, Regional Development Unit</w:t>
      </w:r>
      <w:r>
        <w:br/>
      </w:r>
      <w:r>
        <w:t xml:space="preserve">PROJECT REPORT: MUSICIAN INTEGRATION AND ECONOMIC DEVELOPMENT STRATEGY IN UNITED KINGDOM BIRMINGHAM</w:t>
      </w:r>
    </w:p>
    <w:bookmarkStart w:id="20" w:name="executive-summary"/>
    <w:p>
      <w:pPr>
        <w:pStyle w:val="Heading2"/>
      </w:pPr>
      <w:r>
        <w:t xml:space="preserve">1. Executive Summary</w:t>
      </w:r>
    </w:p>
    <w:p>
      <w:pPr>
        <w:pStyle w:val="FirstParagraph"/>
      </w:pPr>
      <w:r>
        <w:t xml:space="preserve">This Project Report outlines a comprehensive strategy to support, regulate, and promote the sector of professional</w:t>
      </w:r>
      <w:r>
        <w:t xml:space="preserve"> </w:t>
      </w:r>
      <w:r>
        <w:rPr>
          <w:bCs/>
          <w:b/>
        </w:rPr>
        <w:t xml:space="preserve">Musician</w:t>
      </w:r>
      <w:r>
        <w:t xml:space="preserve">s within the dynamic cultural landscape of</w:t>
      </w:r>
      <w:r>
        <w:t xml:space="preserve"> </w:t>
      </w:r>
      <w:r>
        <w:rPr>
          <w:bCs/>
          <w:b/>
        </w:rPr>
        <w:t xml:space="preserve">United Kingdom Birmingham</w:t>
      </w:r>
      <w:r>
        <w:t xml:space="preserve">. As one of the fastest-growing cities in Europe, Birmingham serves as a critical hub for creative industries. This report argues that strategic investment in local talent is not merely an artistic endeavor but a vital economic driver. The primary objective is to enhance the visibility and financial stability of freelance artists while ensuring that</w:t>
      </w:r>
      <w:r>
        <w:t xml:space="preserve"> </w:t>
      </w:r>
      <w:r>
        <w:rPr>
          <w:bCs/>
          <w:b/>
        </w:rPr>
        <w:t xml:space="preserve">United Kingdom Birmingham</w:t>
      </w:r>
      <w:r>
        <w:t xml:space="preserve"> </w:t>
      </w:r>
      <w:r>
        <w:t xml:space="preserve">remains at the forefront of live music innovation in the region.</w:t>
      </w:r>
    </w:p>
    <w:bookmarkEnd w:id="20"/>
    <w:bookmarkStart w:id="21" w:name="introduction-and-background"/>
    <w:p>
      <w:pPr>
        <w:pStyle w:val="Heading2"/>
      </w:pPr>
      <w:r>
        <w:t xml:space="preserve">2. Introduction and Background</w:t>
      </w:r>
    </w:p>
    <w:p>
      <w:pPr>
        <w:pStyle w:val="FirstParagraph"/>
      </w:pPr>
      <w:r>
        <w:rPr>
          <w:bCs/>
          <w:b/>
        </w:rPr>
        <w:t xml:space="preserve">Birmingham</w:t>
      </w:r>
      <w:r>
        <w:t xml:space="preserve">, located in the West Midlands of England, has historically been a city defined by its industrial heritage and multicultural diversity. In recent decades, the city has undergone a significant transformation into a center for creativity and digital innovation. However, despite this growth, the independent arts sector faces substantial challenges regarding funding accessibility, venue availability, and post-pandemic recovery. The role of every individual</w:t>
      </w:r>
      <w:r>
        <w:t xml:space="preserve"> </w:t>
      </w:r>
      <w:r>
        <w:rPr>
          <w:bCs/>
          <w:b/>
        </w:rPr>
        <w:t xml:space="preserve">Musician</w:t>
      </w:r>
      <w:r>
        <w:t xml:space="preserve"> </w:t>
      </w:r>
      <w:r>
        <w:t xml:space="preserve">in this ecosystem is pivotal; they are not only entertainers but also cultural ambassadors who contribute to the city's soft power and tourism appeal.</w:t>
      </w:r>
    </w:p>
    <w:p>
      <w:pPr>
        <w:pStyle w:val="BodyText"/>
      </w:pPr>
      <w:r>
        <w:t xml:space="preserve">The context of this report is specifically tailored to the regulatory and economic environment of the</w:t>
      </w:r>
      <w:r>
        <w:t xml:space="preserve"> </w:t>
      </w:r>
      <w:r>
        <w:rPr>
          <w:bCs/>
          <w:b/>
        </w:rPr>
        <w:t xml:space="preserve">United Kingdom Birmingham</w:t>
      </w:r>
      <w:r>
        <w:t xml:space="preserve"> </w:t>
      </w:r>
      <w:r>
        <w:t xml:space="preserve">area. While national policies apply, local implementation requires a nuanced understanding of Birmingham’s specific boroughs, from the vibrant cultural quarter near Bullring &amp; Grand Central to the emerging creative hubs in Digbeth.</w:t>
      </w:r>
    </w:p>
    <w:bookmarkEnd w:id="21"/>
    <w:bookmarkStart w:id="22" w:name="problem-statement-and-challenges"/>
    <w:p>
      <w:pPr>
        <w:pStyle w:val="Heading2"/>
      </w:pPr>
      <w:r>
        <w:t xml:space="preserve">3. Problem Statement and Challenges</w:t>
      </w:r>
    </w:p>
    <w:p>
      <w:pPr>
        <w:pStyle w:val="FirstParagraph"/>
      </w:pPr>
      <w:r>
        <w:t xml:space="preserve">The current landscape for a</w:t>
      </w:r>
      <w:r>
        <w:t xml:space="preserve"> </w:t>
      </w:r>
      <w:r>
        <w:rPr>
          <w:bCs/>
          <w:b/>
        </w:rPr>
        <w:t xml:space="preserve">Musician</w:t>
      </w:r>
      <w:r>
        <w:t xml:space="preserve"> </w:t>
      </w:r>
      <w:r>
        <w:t xml:space="preserve">operating in</w:t>
      </w:r>
      <w:r>
        <w:t xml:space="preserve"> </w:t>
      </w:r>
      <w:r>
        <w:rPr>
          <w:bCs/>
          <w:b/>
        </w:rPr>
        <w:t xml:space="preserve">Birmingham</w:t>
      </w:r>
    </w:p>
    <w:p>
      <w:pPr>
        <w:numPr>
          <w:ilvl w:val="0"/>
          <w:numId w:val="1001"/>
        </w:numPr>
        <w:pStyle w:val="Compact"/>
      </w:pPr>
      <w:r>
        <w:rPr>
          <w:bCs/>
          <w:b/>
        </w:rPr>
        <w:t xml:space="preserve">Gig Economy Instability:</w:t>
      </w:r>
      <w:r>
        <w:t xml:space="preserve"> </w:t>
      </w:r>
      <w:r>
        <w:t xml:space="preserve">Many musicians rely on sporadic performance fees, which lack the security of traditional employment. This instability is exacerbated by the high cost of living in urban centers like Birmingham.</w:t>
      </w:r>
    </w:p>
    <w:p>
      <w:pPr>
        <w:numPr>
          <w:ilvl w:val="0"/>
          <w:numId w:val="1001"/>
        </w:numPr>
        <w:pStyle w:val="Compact"/>
      </w:pPr>
      <w:r>
        <w:rPr>
          <w:bCs/>
          <w:b/>
        </w:rPr>
        <w:t xml:space="preserve">Venue Closures:</w:t>
      </w:r>
      <w:r>
        <w:t xml:space="preserve"> </w:t>
      </w:r>
      <w:r>
        <w:t xml:space="preserve">Since 2019, several mid-sized venues crucial for developing emerging talent have closed or reduced capacity due to economic pressures and licensing regulations.</w:t>
      </w:r>
    </w:p>
    <w:p>
      <w:pPr>
        <w:numPr>
          <w:ilvl w:val="0"/>
          <w:numId w:val="1001"/>
        </w:numPr>
        <w:pStyle w:val="Compact"/>
      </w:pPr>
      <w:r>
        <w:rPr>
          <w:bCs/>
          <w:b/>
        </w:rPr>
        <w:t xml:space="preserve">Bureaucratic Barriers:</w:t>
      </w:r>
      <w:r>
        <w:t xml:space="preserve"> </w:t>
      </w:r>
      <w:r>
        <w:t xml:space="preserve">Navigating the tax implications and insurance requirements for self-employed artists in the</w:t>
      </w:r>
      <w:r>
        <w:t xml:space="preserve"> </w:t>
      </w:r>
      <w:r>
        <w:rPr>
          <w:bCs/>
          <w:b/>
        </w:rPr>
        <w:t xml:space="preserve">United Kingdom</w:t>
      </w:r>
    </w:p>
    <w:p>
      <w:pPr>
        <w:numPr>
          <w:ilvl w:val="0"/>
          <w:numId w:val="1001"/>
        </w:numPr>
        <w:pStyle w:val="Compact"/>
      </w:pPr>
      <w:r>
        <w:rPr>
          <w:bCs/>
          <w:b/>
        </w:rPr>
        <w:t xml:space="preserve">Spatial Inequality:</w:t>
      </w:r>
      <w:r>
        <w:t xml:space="preserve"> </w:t>
      </w:r>
      <w:r>
        <w:t xml:space="preserve">Access to rehearsal spaces and affordable housing near performance venues is increasingly difficult, pushing talent out of central</w:t>
      </w:r>
      <w:r>
        <w:t xml:space="preserve"> </w:t>
      </w:r>
      <w:r>
        <w:rPr>
          <w:bCs/>
          <w:b/>
        </w:rPr>
        <w:t xml:space="preserve">Birmingham</w:t>
      </w:r>
      <w:r>
        <w:t xml:space="preserve">.</w:t>
      </w:r>
    </w:p>
    <w:bookmarkEnd w:id="22"/>
    <w:bookmarkStart w:id="23" w:name="strategic-objectives"/>
    <w:p>
      <w:pPr>
        <w:pStyle w:val="Heading2"/>
      </w:pPr>
      <w:r>
        <w:t xml:space="preserve">4. Strategic Objectives</w:t>
      </w:r>
    </w:p>
    <w:p>
      <w:pPr>
        <w:pStyle w:val="FirstParagraph"/>
      </w:pPr>
      <w:r>
        <w:t xml:space="preserve">To address these issues, this Project Report proposes four key objectives for the upcoming fiscal year in</w:t>
      </w:r>
      <w:r>
        <w:t xml:space="preserve"> </w:t>
      </w:r>
      <w:r>
        <w:rPr>
          <w:bCs/>
          <w:b/>
        </w:rPr>
        <w:t xml:space="preserve">Birmingham United Kingdom</w:t>
      </w:r>
      <w:r>
        <w:t xml:space="preserve">:</w:t>
      </w:r>
    </w:p>
    <w:p>
      <w:pPr>
        <w:numPr>
          <w:ilvl w:val="0"/>
          <w:numId w:val="1002"/>
        </w:numPr>
        <w:pStyle w:val="Compact"/>
      </w:pPr>
      <w:r>
        <w:rPr>
          <w:bCs/>
          <w:b/>
        </w:rPr>
        <w:t xml:space="preserve">Economic Empowerment:</w:t>
      </w:r>
      <w:r>
        <w:t xml:space="preserve"> </w:t>
      </w:r>
      <w:r>
        <w:t xml:space="preserve">Establish a grant fund specifically for freelance musicians to cover equipment, marketing, and tax advisory services.</w:t>
      </w:r>
    </w:p>
    <w:p>
      <w:pPr>
        <w:numPr>
          <w:ilvl w:val="0"/>
          <w:numId w:val="1002"/>
        </w:numPr>
        <w:pStyle w:val="Compact"/>
      </w:pPr>
      <w:r>
        <w:rPr>
          <w:bCs/>
          <w:b/>
        </w:rPr>
        <w:t xml:space="preserve">Venue Preservation Initiative:</w:t>
      </w:r>
      <w:r>
        <w:t xml:space="preserve"> </w:t>
      </w:r>
      <w:r>
        <w:t xml:space="preserve">Create a "Creative Zone" designation in central Birmingham that offers reduced business rates for venues hosting live local music more than two nights per week.</w:t>
      </w:r>
    </w:p>
    <w:p>
      <w:pPr>
        <w:numPr>
          <w:ilvl w:val="0"/>
          <w:numId w:val="1002"/>
        </w:numPr>
        <w:pStyle w:val="Compact"/>
      </w:pPr>
      <w:r>
        <w:rPr>
          <w:bCs/>
          <w:b/>
        </w:rPr>
        <w:t xml:space="preserve">Digital Infrastructure:</w:t>
      </w:r>
      <w:r>
        <w:t xml:space="preserve"> </w:t>
      </w:r>
      <w:r>
        <w:t xml:space="preserve">Develop an online platform exclusively for residents of</w:t>
      </w:r>
      <w:r>
        <w:t xml:space="preserve"> </w:t>
      </w:r>
      <w:r>
        <w:rPr>
          <w:bCs/>
          <w:b/>
        </w:rPr>
        <w:t xml:space="preserve">Birmingham</w:t>
      </w:r>
    </w:p>
    <w:p>
      <w:pPr>
        <w:numPr>
          <w:ilvl w:val="0"/>
          <w:numId w:val="1002"/>
        </w:numPr>
        <w:pStyle w:val="Compact"/>
      </w:pPr>
      <w:r>
        <w:rPr>
          <w:bCs/>
          <w:b/>
        </w:rPr>
        <w:t xml:space="preserve">Educational Outreach:</w:t>
      </w:r>
      <w:r>
        <w:t xml:space="preserve"> </w:t>
      </w:r>
      <w:r>
        <w:t xml:space="preserve">Partner with local schools in the West Midlands to integrate professional visiting musicians into the curriculum, fostering future appreciation and participation in the arts.</w:t>
      </w:r>
    </w:p>
    <w:bookmarkEnd w:id="23"/>
    <w:bookmarkStart w:id="28" w:name="X3aa8886a6b4eea44e214eb7d9f485433c7a211b"/>
    <w:p>
      <w:pPr>
        <w:pStyle w:val="Heading2"/>
      </w:pPr>
      <w:r>
        <w:t xml:space="preserve">5. Implementation Plan for United Kingdom Birmingham</w:t>
      </w:r>
    </w:p>
    <w:p>
      <w:pPr>
        <w:pStyle w:val="FirstParagraph"/>
      </w:pPr>
      <w:r>
        <w:t xml:space="preserve">The implementation of these strategies will be phased over a 18-month period, focusing on the unique geography and demographic makeup of</w:t>
      </w:r>
      <w:r>
        <w:t xml:space="preserve"> </w:t>
      </w:r>
      <w:r>
        <w:rPr>
          <w:bCs/>
          <w:b/>
        </w:rPr>
        <w:t xml:space="preserve">Birmingham United Kingdom</w:t>
      </w:r>
      <w:r>
        <w:t xml:space="preserve">.</w:t>
      </w:r>
    </w:p>
    <w:bookmarkStart w:id="24" w:name="Xf43ddedf97b8d880d16cf8e1164d02aa018f8ea"/>
    <w:p>
      <w:pPr>
        <w:pStyle w:val="Heading3"/>
      </w:pPr>
      <w:r>
        <w:t xml:space="preserve">Phase 1: Assessment and Stakeholder Engagement (Months 1-3)</w:t>
      </w:r>
    </w:p>
    <w:p>
      <w:pPr>
        <w:pStyle w:val="FirstParagraph"/>
      </w:pPr>
      <w:r>
        <w:t xml:space="preserve">We will convene a task force consisting of local council members, representatives from the Birmingham Music Association, and prominent local artists. This group will audit the current status of music venues in areas such as Digbeth, Jewellery Quarter, and Moseley. The goal is to gather data on the specific needs of every</w:t>
      </w:r>
      <w:r>
        <w:t xml:space="preserve"> </w:t>
      </w:r>
      <w:r>
        <w:rPr>
          <w:bCs/>
          <w:b/>
        </w:rPr>
        <w:t xml:space="preserve">Musician</w:t>
      </w:r>
      <w:r>
        <w:t xml:space="preserve"> </w:t>
      </w:r>
      <w:r>
        <w:t xml:space="preserve">registered in the city.</w:t>
      </w:r>
    </w:p>
    <w:bookmarkEnd w:id="24"/>
    <w:bookmarkStart w:id="25" w:name="X864a2b6ab3aac17d3352a0c4fd80af0f35aa978"/>
    <w:p>
      <w:pPr>
        <w:pStyle w:val="Heading3"/>
      </w:pPr>
      <w:r>
        <w:t xml:space="preserve">Phase 2: Policy Formulation and Funding Allocation (Months 4-9)</w:t>
      </w:r>
    </w:p>
    <w:p>
      <w:pPr>
        <w:pStyle w:val="FirstParagraph"/>
      </w:pPr>
      <w:r>
        <w:t xml:space="preserve">The council will draft new bylaws that support creative businesses. Simultaneously, funding will be secured from the National Lottery Heritage Fund and local business improvement districts. Special attention will be paid to ensuring equitable distribution of resources across all wards of Birmingham, not just the city center.</w:t>
      </w:r>
    </w:p>
    <w:bookmarkEnd w:id="25"/>
    <w:bookmarkStart w:id="26" w:name="X6eb4784110cd9cc79e985c9cb3ad24cfce0bf2c"/>
    <w:p>
      <w:pPr>
        <w:pStyle w:val="Heading3"/>
      </w:pPr>
      <w:r>
        <w:t xml:space="preserve">Phase 3: Launch of Digital Platform and Grants (Months 10-15)</w:t>
      </w:r>
    </w:p>
    <w:p>
      <w:pPr>
        <w:pStyle w:val="FirstParagraph"/>
      </w:pPr>
      <w:r>
        <w:t xml:space="preserve">The digital booking platform will go live, featuring a verified directory of Birmingham-based talent. Concurrently, the first round of musician grants will be awarded to support touring and production costs.</w:t>
      </w:r>
    </w:p>
    <w:bookmarkEnd w:id="26"/>
    <w:bookmarkStart w:id="27" w:name="X923c3c1efd3f3543648c6ae354c95923181c341"/>
    <w:p>
      <w:pPr>
        <w:pStyle w:val="Heading3"/>
      </w:pPr>
      <w:r>
        <w:t xml:space="preserve">Phase 4: Review and Expansion (Months 16-18)</w:t>
      </w:r>
    </w:p>
    <w:p>
      <w:pPr>
        <w:pStyle w:val="FirstParagraph"/>
      </w:pPr>
      <w:r>
        <w:t xml:space="preserve">A comprehensive review will be conducted to measure the economic impact on local businesses. Metrics will include foot traffic in venue districts, tax revenue generated from creative industries, and artist satisfaction surveys.</w:t>
      </w:r>
    </w:p>
    <w:bookmarkEnd w:id="27"/>
    <w:bookmarkEnd w:id="28"/>
    <w:bookmarkStart w:id="29" w:name="expected-outcomes-and-benefits"/>
    <w:p>
      <w:pPr>
        <w:pStyle w:val="Heading2"/>
      </w:pPr>
      <w:r>
        <w:t xml:space="preserve">6. Expected Outcomes and Benefits</w:t>
      </w:r>
    </w:p>
    <w:p>
      <w:pPr>
        <w:pStyle w:val="FirstParagraph"/>
      </w:pPr>
      <w:r>
        <w:t xml:space="preserve">The successful execution of this project will yield significant benefits for</w:t>
      </w:r>
      <w:r>
        <w:t xml:space="preserve"> </w:t>
      </w:r>
      <w:r>
        <w:rPr>
          <w:bCs/>
          <w:b/>
        </w:rPr>
        <w:t xml:space="preserve">Birmingham United Kingdom</w:t>
      </w:r>
      <w:r>
        <w:t xml:space="preserve">. Primarily, it will stabilize the income streams for thousands of local freelancers, reducing the reliance on welfare and increasing consumer spending within the city. Furthermore, by promoting a vibrant music scene, Birmingham will attract more tourists and business visitors to the UK. A thriving arts sector enhances the city's brand identity as a culturally rich destination.</w:t>
      </w:r>
    </w:p>
    <w:p>
      <w:pPr>
        <w:pStyle w:val="BodyText"/>
      </w:pPr>
      <w:r>
        <w:t xml:space="preserve">For every</w:t>
      </w:r>
      <w:r>
        <w:t xml:space="preserve"> </w:t>
      </w:r>
      <w:r>
        <w:rPr>
          <w:bCs/>
          <w:b/>
        </w:rPr>
        <w:t xml:space="preserve">Musician</w:t>
      </w:r>
      <w:r>
        <w:t xml:space="preserve"> </w:t>
      </w:r>
      <w:r>
        <w:t xml:space="preserve">supported, there is a multiplier effect on local economy. They purchase instruments from local shops, hire lighting technicians from nearby firms, and patronize restaurants and bars after performances. Therefore, investing in the artist is effectively investing in the broader commercial ecosystem of Birmingham.</w:t>
      </w:r>
    </w:p>
    <w:bookmarkEnd w:id="29"/>
    <w:bookmarkStart w:id="30" w:name="risk-management"/>
    <w:p>
      <w:pPr>
        <w:pStyle w:val="Heading2"/>
      </w:pPr>
      <w:r>
        <w:t xml:space="preserve">7. Risk Management</w:t>
      </w:r>
    </w:p>
    <w:p>
      <w:pPr>
        <w:pStyle w:val="FirstParagraph"/>
      </w:pPr>
      <w:r>
        <w:t xml:space="preserve">Potential risks include political shifts affecting arts funding or unforeseen economic downturns. To mitigate these, we will diversify funding sources to include private sector sponsorships and corporate partnerships within Birmingham’s business community. Additionally, the digital platform will serve as a resilient infrastructure that can adapt to changing market conditions without requiring continuous heavy administrative overhead.</w:t>
      </w:r>
    </w:p>
    <w:bookmarkEnd w:id="30"/>
    <w:bookmarkStart w:id="31" w:name="conclusion"/>
    <w:p>
      <w:pPr>
        <w:pStyle w:val="Heading2"/>
      </w:pPr>
      <w:r>
        <w:t xml:space="preserve">8. Conclusion</w:t>
      </w:r>
    </w:p>
    <w:p>
      <w:pPr>
        <w:pStyle w:val="FirstParagraph"/>
      </w:pPr>
      <w:r>
        <w:t xml:space="preserve">In conclusion, this Project Report demonstrates that supporting the</w:t>
      </w:r>
      <w:r>
        <w:t xml:space="preserve"> </w:t>
      </w:r>
      <w:r>
        <w:rPr>
          <w:bCs/>
          <w:b/>
        </w:rPr>
        <w:t xml:space="preserve">Musician</w:t>
      </w:r>
      <w:r>
        <w:t xml:space="preserve"> </w:t>
      </w:r>
      <w:r>
        <w:t xml:space="preserve">sector is essential for the continued cultural and economic vitality of</w:t>
      </w:r>
      <w:r>
        <w:t xml:space="preserve"> </w:t>
      </w:r>
      <w:r>
        <w:rPr>
          <w:bCs/>
          <w:b/>
        </w:rPr>
        <w:t xml:space="preserve">Birmingham United Kingdom</w:t>
      </w:r>
      <w:r>
        <w:t xml:space="preserve">. By addressing current structural challenges and implementing targeted support mechanisms, we can ensure that Birmingham remains a beacon of musical excellence. The city must act now to protect its artistic heritage while fostering new talent. We recommend immediate approval of the proposed budget and formation of the stakeholder task force to commence Phase 1 activities.</w:t>
      </w:r>
    </w:p>
    <w:p>
      <w:pPr>
        <w:pStyle w:val="BodyText"/>
      </w:pPr>
      <w:r>
        <w:t xml:space="preserve">The integration of robust policies for artists will not only preserve the soul of the city but also secure its economic future. Let us commit to making</w:t>
      </w:r>
      <w:r>
        <w:t xml:space="preserve"> </w:t>
      </w:r>
      <w:r>
        <w:rPr>
          <w:bCs/>
          <w:b/>
        </w:rPr>
        <w:t xml:space="preserve">Birmingham</w:t>
      </w:r>
      <w:r>
        <w:t xml:space="preserve"> </w:t>
      </w:r>
      <w:r>
        <w:t xml:space="preserve">a model city for artist welfare in the entire United Kingdom.</w:t>
      </w:r>
    </w:p>
    <w:p>
      <w:pPr>
        <w:pStyle w:val="BodyText"/>
      </w:pPr>
      <w:r>
        <w:rPr>
          <w:bCs/>
          <w:b/>
        </w:rPr>
        <w:t xml:space="preserve">Prepared by:</w:t>
      </w:r>
      <w:r>
        <w:br/>
      </w:r>
      <w:r>
        <w:t xml:space="preserve">The Strategic Planning Committee</w:t>
      </w:r>
      <w:r>
        <w:br/>
      </w:r>
      <w:r>
        <w:t xml:space="preserve">Birmingham Arts &amp; Culture Division</w:t>
      </w:r>
      <w:r>
        <w:br/>
      </w:r>
    </w:p>
    <w:p>
      <w:pPr>
        <w:pStyle w:val="BodyText"/>
      </w:pPr>
      <w:r>
        <w:rPr>
          <w:iCs/>
          <w:i/>
        </w:rPr>
        <w:t xml:space="preserve">This document is intended for official use within the United Kingdom Birmingham administrative framework.</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United Kingdom Birmingham</dc:title>
  <dc:creator/>
  <dc:language>en</dc:language>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file>