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Workforce</w:t>
      </w:r>
      <w:r>
        <w:t xml:space="preserve"> </w:t>
      </w:r>
      <w:r>
        <w:t xml:space="preserve">Development</w:t>
      </w:r>
      <w:r>
        <w:t xml:space="preserve"> </w:t>
      </w:r>
      <w:r>
        <w:t xml:space="preserve">in</w:t>
      </w:r>
      <w:r>
        <w:t xml:space="preserve"> </w:t>
      </w:r>
      <w:r>
        <w:t xml:space="preserve">Australia</w:t>
      </w:r>
      <w:r>
        <w:t xml:space="preserve"> </w:t>
      </w:r>
      <w:r>
        <w:t xml:space="preserve">Melbourne</w:t>
      </w:r>
    </w:p>
    <w:bookmarkStart w:id="31" w:name="Xde2c1ec88c10521b3448b966401a7aa12dbab91"/>
    <w:p>
      <w:pPr>
        <w:pStyle w:val="Heading1"/>
      </w:pPr>
      <w:r>
        <w:t xml:space="preserve">Project Report Strategic Implementation of the Nurse Role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 Victoria</w:t>
      </w:r>
      <w:r>
        <w:br/>
      </w:r>
      <w:r>
        <w:rPr>
          <w:bCs/>
          <w:b/>
        </w:rPr>
        <w:t xml:space="preserve">From:</w:t>
      </w:r>
      <w:r>
        <w:t xml:space="preserve"> </w:t>
      </w:r>
      <w:r>
        <w:t xml:space="preserve">Project Management Office</w:t>
      </w:r>
      <w:r>
        <w:br/>
      </w:r>
    </w:p>
    <w:p>
      <w:pPr>
        <w:pStyle w:val="BodyText"/>
      </w:pPr>
      <w:r>
        <w:rPr>
          <w:iCs/>
          <w:i/>
        </w:rPr>
        <w:t xml:space="preserve">Nurse</w:t>
      </w:r>
      <w:r>
        <w:t xml:space="preserve">-Led Care Integration in the Metropolitan Region of</w:t>
      </w:r>
      <w:r>
        <w:t xml:space="preserve"> </w:t>
      </w:r>
      <w:r>
        <w:rPr>
          <w:iCs/>
          <w:i/>
        </w:rPr>
        <w:t xml:space="preserve">Australia Melbourne</w:t>
      </w:r>
    </w:p>
    <w:bookmarkStart w:id="20" w:name="executive-summary"/>
    <w:p>
      <w:pPr>
        <w:pStyle w:val="Heading2"/>
      </w:pPr>
      <w:r>
        <w:t xml:space="preserve">1. Executive Summary</w:t>
      </w:r>
    </w:p>
    <w:p>
      <w:pPr>
        <w:pStyle w:val="FirstParagraph"/>
      </w:pPr>
      <w:r>
        <w:t xml:space="preserve">This project report outlines the comprehensive strategy for integrating and optimizing the role of the professional nurse within the healthcare infrastructure of Australia Melbourne. As one of Australia’s most populous cities, Melbourne faces unique demographic challenges, including an aging population and increasing prevalence of chronic diseases. Consequently, this document details how expanding capabilities for every qualified</w:t>
      </w:r>
      <w:r>
        <w:t xml:space="preserve"> </w:t>
      </w:r>
      <w:r>
        <w:rPr>
          <w:iCs/>
          <w:i/>
        </w:rPr>
        <w:t xml:space="preserve">Nurse</w:t>
      </w:r>
      <w:r>
        <w:t xml:space="preserve"> </w:t>
      </w:r>
      <w:r>
        <w:t xml:space="preserve">is essential to sustaining high-quality patient outcomes in</w:t>
      </w:r>
      <w:r>
        <w:t xml:space="preserve"> </w:t>
      </w:r>
      <w:r>
        <w:rPr>
          <w:iCs/>
          <w:i/>
        </w:rPr>
        <w:t xml:space="preserve">Australia Melbourne</w:t>
      </w:r>
      <w:r>
        <w:t xml:space="preserve">. The primary objective is to enhance workforce retention, improve access to care through advanced nursing roles, and ensure that the healthcare system remains resilient against future public health demands.</w:t>
      </w:r>
    </w:p>
    <w:bookmarkEnd w:id="20"/>
    <w:bookmarkStart w:id="21" w:name="project-background-and-context"/>
    <w:p>
      <w:pPr>
        <w:pStyle w:val="Heading2"/>
      </w:pPr>
      <w:r>
        <w:t xml:space="preserve">2. Project Background and Context</w:t>
      </w:r>
    </w:p>
    <w:p>
      <w:pPr>
        <w:pStyle w:val="FirstParagraph"/>
      </w:pPr>
      <w:r>
        <w:t xml:space="preserve">The healthcare landscape in Australia has undergone significant transformation over the past decade. However, Melbourne specifically presents a distinct set of operational requirements due to its dense urban environment and diverse cultural demographics. The demand for primary care services in suburban belts such as Wyndham, Casey, and Hume is outpacing supply. In this context, the</w:t>
      </w:r>
      <w:r>
        <w:t xml:space="preserve"> </w:t>
      </w:r>
      <w:r>
        <w:rPr>
          <w:iCs/>
          <w:i/>
        </w:rPr>
        <w:t xml:space="preserve">Nurse</w:t>
      </w:r>
      <w:r>
        <w:t xml:space="preserve"> </w:t>
      </w:r>
      <w:r>
        <w:t xml:space="preserve">serves not merely as an assistant to medical practitioners but as a critical frontline provider of health services.</w:t>
      </w:r>
    </w:p>
    <w:p>
      <w:pPr>
        <w:pStyle w:val="BodyText"/>
      </w:pPr>
      <w:r>
        <w:t xml:space="preserve">Melbourne’s public health system relies heavily on the Department of Health Victoria’s frameworks. Understanding local dynamics is crucial; therefore, this report emphasizes that any successful intervention in Australia must be tailored specifically to the needs identified within Melbourne’s hospital networks and community health centers. The synergy between advanced clinical skills possessed by a trained</w:t>
      </w:r>
      <w:r>
        <w:t xml:space="preserve"> </w:t>
      </w:r>
      <w:r>
        <w:rPr>
          <w:iCs/>
          <w:i/>
        </w:rPr>
        <w:t xml:space="preserve">Nurse</w:t>
      </w:r>
      <w:r>
        <w:t xml:space="preserve"> </w:t>
      </w:r>
      <w:r>
        <w:t xml:space="preserve">and the logistical realities of healthcare delivery in Australia Melbourne forms the backbone of this strategic initiative.</w:t>
      </w:r>
    </w:p>
    <w:bookmarkEnd w:id="21"/>
    <w:bookmarkStart w:id="22" w:name="Xb32e17c01529b7074f3fd550f01a6f91fa9fcff"/>
    <w:p>
      <w:pPr>
        <w:pStyle w:val="Heading2"/>
      </w:pPr>
      <w:r>
        <w:t xml:space="preserve">3. Problem Statement: Workforce Shortages and Role Limitations</w:t>
      </w:r>
    </w:p>
    <w:p>
      <w:pPr>
        <w:pStyle w:val="FirstParagraph"/>
      </w:pPr>
      <w:r>
        <w:t xml:space="preserve">A critical analysis of current data reveals a persistent gap between patient volume and available medical specialist resources in Melbourne. While doctors are essential, the rigid definition of roles often underutilizes the full scope of practice for nurses. In many instances, Australian nurses operate below their competency levels due to bureaucratic constraints or lack of recognition for advanced skills. This inefficiency places undue pressure on general practitioners and specialists across</w:t>
      </w:r>
      <w:r>
        <w:t xml:space="preserve"> </w:t>
      </w:r>
      <w:r>
        <w:rPr>
          <w:iCs/>
          <w:i/>
        </w:rPr>
        <w:t xml:space="preserve">Australia Melbourne</w:t>
      </w:r>
      <w:r>
        <w:t xml:space="preserve">.</w:t>
      </w:r>
    </w:p>
    <w:p>
      <w:pPr>
        <w:pStyle w:val="BodyText"/>
      </w:pPr>
      <w:r>
        <w:t xml:space="preserve">Furthermore, retention rates among junior nursing staff in Melbourne have shown volatility due to burnout and wage pressures compared to other sectors. To address this, the project identifies that empowering every</w:t>
      </w:r>
      <w:r>
        <w:t xml:space="preserve"> </w:t>
      </w:r>
      <w:r>
        <w:rPr>
          <w:iCs/>
          <w:i/>
        </w:rPr>
        <w:t xml:space="preserve">Nurse</w:t>
      </w:r>
      <w:r>
        <w:t xml:space="preserve"> </w:t>
      </w:r>
      <w:r>
        <w:t xml:space="preserve">with clear pathways for career progression and advanced training is vital. Without addressing these structural issues, the healthcare capacity of Melbourne will continue to face severe strain.</w:t>
      </w:r>
    </w:p>
    <w:bookmarkEnd w:id="22"/>
    <w:bookmarkStart w:id="23" w:name="strategic-objectives"/>
    <w:p>
      <w:pPr>
        <w:pStyle w:val="Heading2"/>
      </w:pPr>
      <w:r>
        <w:t xml:space="preserve">4. Strategic Objectives</w:t>
      </w:r>
    </w:p>
    <w:p>
      <w:pPr>
        <w:pStyle w:val="FirstParagraph"/>
      </w:pPr>
      <w:r>
        <w:t xml:space="preserve">The project establishes three core objectives aimed at enhancing the nursing workforce in Melbourne:</w:t>
      </w:r>
    </w:p>
    <w:p>
      <w:pPr>
        <w:numPr>
          <w:ilvl w:val="0"/>
          <w:numId w:val="1001"/>
        </w:numPr>
        <w:pStyle w:val="Compact"/>
      </w:pPr>
      <w:r>
        <w:rPr>
          <w:bCs/>
          <w:b/>
        </w:rPr>
        <w:t xml:space="preserve">Enhancement of Advanced Nursing Roles:</w:t>
      </w:r>
      <w:r>
        <w:t xml:space="preserve">To expand the scope of practice for senior nurses, allowing them to prescribe medication, order diagnostic tests, and manage chronic disease cases independently or with reduced supervision. This is particularly relevant for remote or underserved areas within Greater Melbourne.</w:t>
      </w:r>
    </w:p>
    <w:p>
      <w:pPr>
        <w:numPr>
          <w:ilvl w:val="0"/>
          <w:numId w:val="1001"/>
        </w:numPr>
        <w:pStyle w:val="Compact"/>
      </w:pPr>
      <w:r>
        <w:rPr>
          <w:bCs/>
          <w:b/>
        </w:rPr>
        <w:t xml:space="preserve">Cultural Competency Training:</w:t>
      </w:r>
      <w:r>
        <w:t xml:space="preserve">Given Melbourne’s status as one of the most multicultural cities globally, every</w:t>
      </w:r>
      <w:r>
        <w:t xml:space="preserve"> </w:t>
      </w:r>
      <w:r>
        <w:rPr>
          <w:iCs/>
          <w:i/>
        </w:rPr>
        <w:t xml:space="preserve">Nurse</w:t>
      </w:r>
      <w:r>
        <w:t xml:space="preserve"> </w:t>
      </w:r>
      <w:r>
        <w:t xml:space="preserve">must be equipped with specialized training to deliver culturally safe care to diverse populations. This ensures equitable health outcomes for migrant and refugee communities residing in Australia.</w:t>
      </w:r>
    </w:p>
    <w:p>
      <w:pPr>
        <w:numPr>
          <w:ilvl w:val="0"/>
          <w:numId w:val="1001"/>
        </w:numPr>
        <w:pStyle w:val="Compact"/>
      </w:pPr>
      <w:r>
        <w:rPr>
          <w:bCs/>
          <w:b/>
        </w:rPr>
        <w:t xml:space="preserve">Tech-Integration and Telehealth:</w:t>
      </w:r>
      <w:r>
        <w:t xml:space="preserve">To leverage digital health tools, enabling Melbourne-based nurses to monitor patients remotely. This reduces hospital readmissions and optimizes resource allocation across the city’s public hospitals.</w:t>
      </w:r>
    </w:p>
    <w:bookmarkEnd w:id="23"/>
    <w:bookmarkStart w:id="27" w:name="implementation-plan"/>
    <w:p>
      <w:pPr>
        <w:pStyle w:val="Heading2"/>
      </w:pPr>
      <w:r>
        <w:t xml:space="preserve">5. Implementation Plan</w:t>
      </w:r>
    </w:p>
    <w:p>
      <w:pPr>
        <w:pStyle w:val="FirstParagraph"/>
      </w:pPr>
      <w:r>
        <w:t xml:space="preserve">The implementation of these strategies will occur in three phases over a twenty-four-month period, specifically targeting institutions within Australia Melbourne.</w:t>
      </w:r>
    </w:p>
    <w:bookmarkStart w:id="24" w:name="Xc1e559b13553b02c2e4fa2d498bfa1a85bc4fc2"/>
    <w:p>
      <w:pPr>
        <w:pStyle w:val="Heading3"/>
      </w:pPr>
      <w:r>
        <w:t xml:space="preserve">Phase 1: Assessment and Curriculum Development (Months 1-6)</w:t>
      </w:r>
    </w:p>
    <w:p>
      <w:pPr>
        <w:pStyle w:val="FirstParagraph"/>
      </w:pPr>
      <w:r>
        <w:t xml:space="preserve">In this initial stage, stakeholders including the Nursing and Midwifery Board of Australia will collaborate with local universities in Melbourne. The focus is on designing updated curricula that reflect the modern reality of what a</w:t>
      </w:r>
      <w:r>
        <w:t xml:space="preserve"> </w:t>
      </w:r>
      <w:r>
        <w:rPr>
          <w:iCs/>
          <w:i/>
        </w:rPr>
        <w:t xml:space="preserve">Nurse</w:t>
      </w:r>
      <w:r>
        <w:t xml:space="preserve"> </w:t>
      </w:r>
      <w:r>
        <w:t xml:space="preserve">can achieve. Pilot programs will be launched at major teaching hospitals such as The Royal Melbourne Hospital and Alfred Health.</w:t>
      </w:r>
    </w:p>
    <w:bookmarkEnd w:id="24"/>
    <w:bookmarkStart w:id="25" w:name="X1267e46d14a7e7fc9baa4279dd0dd3724ae3a9f"/>
    <w:p>
      <w:pPr>
        <w:pStyle w:val="Heading3"/>
      </w:pPr>
      <w:r>
        <w:t xml:space="preserve">Phase 2: Training and Certification (Months 7-18)</w:t>
      </w:r>
    </w:p>
    <w:p>
      <w:pPr>
        <w:pStyle w:val="FirstParagraph"/>
      </w:pPr>
      <w:r>
        <w:t xml:space="preserve">This phase involves the upskilling of existing nursing staff across Victoria. Workshops, online modules, and supervised clinical rotations will be conducted. Special emphasis will be placed on mental health nursing and aged care, given the high demand in Melbourne’s retirement communities.</w:t>
      </w:r>
    </w:p>
    <w:bookmarkEnd w:id="25"/>
    <w:bookmarkStart w:id="26" w:name="Xa6f0e391fe593b0401d7485f51fb7b0675691f1"/>
    <w:p>
      <w:pPr>
        <w:pStyle w:val="Heading3"/>
      </w:pPr>
      <w:r>
        <w:t xml:space="preserve">Phase 3: Evaluation and Expansion (Months 19-24)</w:t>
      </w:r>
    </w:p>
    <w:p>
      <w:pPr>
        <w:pStyle w:val="FirstParagraph"/>
      </w:pPr>
      <w:r>
        <w:t xml:space="preserve">Data regarding patient wait times, satisfaction scores, and nurse retention rates will be analyzed. Successful models developed in Melbourne will then be standardized for broader application across Australia, creating a replicable blueprint for nursing excellence.</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is projected to yield significant benefits for the healthcare system in Australia Melbourne. By fully utilizing the potential of every</w:t>
      </w:r>
      <w:r>
        <w:t xml:space="preserve"> </w:t>
      </w:r>
      <w:r>
        <w:rPr>
          <w:iCs/>
          <w:i/>
        </w:rPr>
        <w:t xml:space="preserve">Nurse</w:t>
      </w:r>
      <w:r>
        <w:t xml:space="preserve">, we anticipate a 15% reduction in emergency department overcrowding due to better triage and primary management by advanced nurse practitioners. Additionally, patient satisfaction scores are expected to rise as individuals receive more timely and culturally appropriate care.</w:t>
      </w:r>
    </w:p>
    <w:p>
      <w:pPr>
        <w:pStyle w:val="BodyText"/>
      </w:pPr>
      <w:r>
        <w:t xml:space="preserve">Moreover, the professional development opportunities will likely improve retention rates among nursing staff in Melbourne. When a</w:t>
      </w:r>
      <w:r>
        <w:t xml:space="preserve"> </w:t>
      </w:r>
      <w:r>
        <w:rPr>
          <w:iCs/>
          <w:i/>
        </w:rPr>
        <w:t xml:space="preserve">Nurse</w:t>
      </w:r>
      <w:r>
        <w:t xml:space="preserve"> </w:t>
      </w:r>
      <w:r>
        <w:t xml:space="preserve">feels valued, supported, and capable of practicing at their highest level, job satisfaction increases. This stability is crucial for maintaining continuity of care in Australia’s complex healthcare environment.</w:t>
      </w:r>
    </w:p>
    <w:bookmarkEnd w:id="28"/>
    <w:bookmarkStart w:id="29" w:name="risk-management"/>
    <w:p>
      <w:pPr>
        <w:pStyle w:val="Heading2"/>
      </w:pPr>
      <w:r>
        <w:t xml:space="preserve">7. Risk Management</w:t>
      </w:r>
    </w:p>
    <w:p>
      <w:pPr>
        <w:pStyle w:val="FirstParagraph"/>
      </w:pPr>
      <w:r>
        <w:t xml:space="preserve">Potential risks include resistance to change from traditional medical hierarchies and budgetary constraints within the Victorian government. To mitigate these, the project includes strong communication strategies emphasizing collaboration between doctors and nurses rather than competition. Furthermore, clear metrics for return on investment (ROI) will be established to justify funding allocations.</w:t>
      </w:r>
    </w:p>
    <w:bookmarkEnd w:id="29"/>
    <w:bookmarkStart w:id="30" w:name="conclusion"/>
    <w:p>
      <w:pPr>
        <w:pStyle w:val="Heading2"/>
      </w:pPr>
      <w:r>
        <w:t xml:space="preserve">8. Conclusion</w:t>
      </w:r>
    </w:p>
    <w:p>
      <w:pPr>
        <w:pStyle w:val="FirstParagraph"/>
      </w:pPr>
      <w:r>
        <w:t xml:space="preserve">In conclusion, this project report underscores the critical necessity of reimagining the role of the</w:t>
      </w:r>
      <w:r>
        <w:t xml:space="preserve"> </w:t>
      </w:r>
      <w:r>
        <w:rPr>
          <w:iCs/>
          <w:i/>
        </w:rPr>
        <w:t xml:space="preserve">Nurse</w:t>
      </w:r>
      <w:r>
        <w:t xml:space="preserve"> </w:t>
      </w:r>
      <w:r>
        <w:t xml:space="preserve">within the modern healthcare framework. For a dynamic city like Melbourne in Australia, relying on traditional models is insufficient. By investing in comprehensive training, expanding scopes of practice, and embracing technology, we can create a robust nursing workforce capable of meeting current and future challenges. The integration of advanced nursing practices into the fabric of healthcare in Australia Melbourne will not only improve patient outcomes but also set a national standard for excellence in nursing care.</w:t>
      </w:r>
    </w:p>
    <w:p>
      <w:pPr>
        <w:pStyle w:val="BodyText"/>
      </w:pPr>
      <w:r>
        <w:t xml:space="preserve">We recommend immediate approval for the funding and resource allocation required to commence Phase 1. The health and well-being of our community depend on 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Workforce Development in Australia Melbourne</dc:title>
  <dc:creator/>
  <dc:language>en</dc:language>
  <cp:keywords/>
  <dcterms:created xsi:type="dcterms:W3CDTF">2026-07-29T10:11:30Z</dcterms:created>
  <dcterms:modified xsi:type="dcterms:W3CDTF">2026-07-29T10:11:30Z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