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Nurse</w:t>
      </w:r>
      <w:r>
        <w:t xml:space="preserve"> </w:t>
      </w:r>
      <w:r>
        <w:t xml:space="preserve">Recruitment</w:t>
      </w:r>
      <w:r>
        <w:t xml:space="preserve"> </w:t>
      </w:r>
      <w:r>
        <w:t xml:space="preserve">and</w:t>
      </w:r>
      <w:r>
        <w:t xml:space="preserve"> </w:t>
      </w:r>
      <w:r>
        <w:t xml:space="preserve">Integration</w:t>
      </w:r>
      <w:r>
        <w:t xml:space="preserve"> </w:t>
      </w:r>
      <w:r>
        <w:t xml:space="preserve">in</w:t>
      </w:r>
      <w:r>
        <w:t xml:space="preserve"> </w:t>
      </w:r>
      <w:r>
        <w:t xml:space="preserve">Germany</w:t>
      </w:r>
      <w:r>
        <w:t xml:space="preserve"> </w:t>
      </w:r>
      <w:r>
        <w:t xml:space="preserve">Munich</w:t>
      </w:r>
    </w:p>
    <w:bookmarkStart w:id="32" w:name="X912f55d5742ae3c2f000c2c1922789a7561083e"/>
    <w:p>
      <w:pPr>
        <w:pStyle w:val="Heading1"/>
      </w:pPr>
      <w:r>
        <w:t xml:space="preserve">Project Report Strategic Initiative for Healthcare Staffing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Board</w:t>
      </w:r>
      <w:r>
        <w:br/>
      </w:r>
      <w:r>
        <w:t xml:space="preserve">: Human Resources and Strategic Planning Department</w:t>
      </w:r>
      <w:r>
        <w:br/>
      </w:r>
    </w:p>
    <w:p>
      <w:pPr>
        <w:pStyle w:val="BodyText"/>
      </w:pPr>
      <w:r>
        <w:t xml:space="preserve">Subject: Comprehensive Analysis of the Nurse Recruitment, Qualification, and Integration Framework in Germany Munich</w:t>
      </w:r>
    </w:p>
    <w:p>
      <w:pPr>
        <w:pStyle w:val="BodyText"/>
      </w:pPr>
      <w:r>
        <w:rPr>
          <w:bCs/>
          <w:b/>
        </w:rPr>
        <w:t xml:space="preserve">Executive Summary:</w:t>
      </w:r>
      <w:r>
        <w:br/>
      </w:r>
      <w:r>
        <w:t xml:space="preserve">This Project Report outlines the critical necessity to address the severe staffing shortages affecting healthcare facilities across Germany Munich. The document details a strategic roadmap for recruiting international Nurse professionals, navigating the complex regulatory landscape of German medical licensing, and ensuring successful social integration. This initiative aims to stabilize patient care standards within Germany Munich by leveraging global talent pools while adhering to strict local compliance requirements.</w:t>
      </w:r>
    </w:p>
    <w:bookmarkStart w:id="20" w:name="introduction-and-background"/>
    <w:p>
      <w:pPr>
        <w:pStyle w:val="Heading2"/>
      </w:pPr>
      <w:r>
        <w:t xml:space="preserve">1. Introduction and Background</w:t>
      </w:r>
    </w:p>
    <w:p>
      <w:pPr>
        <w:pStyle w:val="FirstParagraph"/>
      </w:pPr>
      <w:r>
        <w:t xml:space="preserve">The healthcare sector in Germany Munich is currently facing an unprecedented crisis regarding workforce availability. As a metropolitan hub with an aging demographic, the demand for high-quality medical care in Germany Munich has surged, outpacing the supply of local healthcare professionals. This Project Report serves as a comprehensive guide to understanding the role of the Nurse within this specific regional context and proposes actionable solutions to mitigate staffing gaps.</w:t>
      </w:r>
    </w:p>
    <w:p>
      <w:pPr>
        <w:pStyle w:val="BodyText"/>
      </w:pPr>
      <w:r>
        <w:t xml:space="preserve">The term "Nurse" here refers not only to traditional registered nurses but also includes specialized care providers, emergency medical technicians, and geriatric care specialists. The geographical focus remains strictly on Germany Munich, a city known for its robust healthcare infrastructure but also for its competitive labor market and high cost of living. Understanding the unique socio-economic environment of Germany Munich is essential for any successful recruitment strategy.</w:t>
      </w:r>
    </w:p>
    <w:bookmarkEnd w:id="20"/>
    <w:bookmarkStart w:id="21" w:name="X95fa5c6d6cd85ffcd6a2591477629cc75d8bb34"/>
    <w:p>
      <w:pPr>
        <w:pStyle w:val="Heading2"/>
      </w:pPr>
      <w:r>
        <w:t xml:space="preserve">2. Current Challenges in the Healthcare Sector</w:t>
      </w:r>
    </w:p>
    <w:p>
      <w:pPr>
        <w:pStyle w:val="FirstParagraph"/>
      </w:pPr>
      <w:r>
        <w:t xml:space="preserve">The shortage of medical staff in Germany Munich is driven by several interrelated factors:</w:t>
      </w:r>
    </w:p>
    <w:p>
      <w:pPr>
        <w:numPr>
          <w:ilvl w:val="0"/>
          <w:numId w:val="1001"/>
        </w:numPr>
        <w:pStyle w:val="Compact"/>
      </w:pPr>
      <w:r>
        <w:rPr>
          <w:bCs/>
          <w:b/>
        </w:rPr>
        <w:t xml:space="preserve">Demographic Shifts:</w:t>
      </w:r>
      <w:r>
        <w:t xml:space="preserve">The population in Germany Munich is aging, leading to an increased prevalence of chronic diseases and a higher demand for long-term care services.</w:t>
      </w:r>
    </w:p>
    <w:p>
      <w:pPr>
        <w:numPr>
          <w:ilvl w:val="0"/>
          <w:numId w:val="1001"/>
        </w:numPr>
        <w:pStyle w:val="Compact"/>
      </w:pPr>
      <w:r>
        <w:t xml:space="preserve">Workforce Attrition: Many experienced nurses in Germany Munich are nearing retirement age, creating a significant gap that cannot be filled by recent graduates alone.</w:t>
      </w:r>
    </w:p>
    <w:p>
      <w:pPr>
        <w:numPr>
          <w:ilvl w:val="0"/>
          <w:numId w:val="1001"/>
        </w:numPr>
        <w:pStyle w:val="Compact"/>
      </w:pPr>
      <w:r>
        <w:rPr>
          <w:bCs/>
          <w:b/>
        </w:rPr>
        <w:t xml:space="preserve">Bureaucratic Barriers:</w:t>
      </w:r>
      <w:r>
        <w:t xml:space="preserve">The process of recognizing foreign medical qualifications in Germany is notoriously complex. For international candidates wishing to work as a Nurse in Germany Munich, the validation of credentials involves rigorous examinations and language proficiency tests.</w:t>
      </w:r>
    </w:p>
    <w:p>
      <w:pPr>
        <w:numPr>
          <w:ilvl w:val="0"/>
          <w:numId w:val="1001"/>
        </w:numPr>
        <w:pStyle w:val="Compact"/>
      </w:pPr>
      <w:r>
        <w:t xml:space="preserve">Workload Pressure: Existing staff often face excessive workloads, leading to burnout and early departure from the profession.</w:t>
      </w:r>
    </w:p>
    <w:bookmarkEnd w:id="21"/>
    <w:bookmarkStart w:id="24" w:name="Xc6ca50e160324bcfb8bb61edf1b8e722e70f484"/>
    <w:p>
      <w:pPr>
        <w:pStyle w:val="Heading2"/>
      </w:pPr>
      <w:r>
        <w:t xml:space="preserve">3. Strategic Objective: Recruitment of International Nurse Professionals</w:t>
      </w:r>
    </w:p>
    <w:p>
      <w:pPr>
        <w:pStyle w:val="FirstParagraph"/>
      </w:pPr>
      <w:r>
        <w:t xml:space="preserve">To address these challenges, this Project Report proposes a multi-phase recruitment strategy focused on bringing qualified international Nurse professionals to Germany Munich. The goal is not merely to fill positions but to integrate these professionals into the German healthcare system permanently.</w:t>
      </w:r>
    </w:p>
    <w:bookmarkStart w:id="22" w:name="regulatory-compliance-and-licensing"/>
    <w:p>
      <w:pPr>
        <w:pStyle w:val="Heading3"/>
      </w:pPr>
      <w:r>
        <w:t xml:space="preserve">3.1 Regulatory Compliance and Licensing</w:t>
      </w:r>
    </w:p>
    <w:p>
      <w:pPr>
        <w:pStyle w:val="FirstParagraph"/>
      </w:pPr>
      <w:r>
        <w:t xml:space="preserve">A crucial component of this Project Report is the emphasis on legal compliance. Any Nurse seeking employment in Germany Munich must have their qualifications recognized by the relevant state authorities, specifically the Bavarian State Office for Health and Food Safety (</w:t>
      </w:r>
      <w:r>
        <w:rPr>
          <w:iCs/>
          <w:i/>
        </w:rPr>
        <w:t xml:space="preserve">LGL Bayern</w:t>
      </w:r>
      <w:r>
        <w:t xml:space="preserve">). The process typically involves:</w:t>
      </w:r>
    </w:p>
    <w:p>
      <w:pPr>
        <w:numPr>
          <w:ilvl w:val="0"/>
          <w:numId w:val="1002"/>
        </w:numPr>
        <w:pStyle w:val="Compact"/>
      </w:pPr>
      <w:r>
        <w:rPr>
          <w:bCs/>
          <w:b/>
        </w:rPr>
        <w:t xml:space="preserve">Equivalence Check:</w:t>
      </w:r>
      <w:r>
        <w:t xml:space="preserve">Determining if foreign training is equivalent to German standards.</w:t>
      </w:r>
    </w:p>
    <w:p>
      <w:pPr>
        <w:numPr>
          <w:ilvl w:val="0"/>
          <w:numId w:val="1002"/>
        </w:numPr>
        <w:pStyle w:val="Compact"/>
      </w:pPr>
      <w:r>
        <w:t xml:space="preserve">Language Proficiency: Applicants must demonstrate German language skills at least at the B2 level, with a specific focus on medical terminology. This is non-negotiable for patient safety in Germany Munich.</w:t>
      </w:r>
    </w:p>
    <w:p>
      <w:pPr>
        <w:numPr>
          <w:ilvl w:val="0"/>
          <w:numId w:val="1002"/>
        </w:numPr>
        <w:pStyle w:val="Compact"/>
      </w:pPr>
      <w:r>
        <w:t xml:space="preserve">Kenntnisprüfung (Knowledge Test):If significant differences are identified, the Nurse candidate must pass an oral and practical examination to prove their competence.</w:t>
      </w:r>
    </w:p>
    <w:bookmarkEnd w:id="22"/>
    <w:bookmarkStart w:id="23" w:name="visa-and-work-permit-facilitation"/>
    <w:p>
      <w:pPr>
        <w:pStyle w:val="Heading3"/>
      </w:pPr>
      <w:r>
        <w:t xml:space="preserve">3.2 Visa and Work Permit Facilitation</w:t>
      </w:r>
    </w:p>
    <w:p>
      <w:pPr>
        <w:pStyle w:val="FirstParagraph"/>
      </w:pPr>
      <w:r>
        <w:t xml:space="preserve">This Project Report recommends establishing a dedicated support unit within the HR department to assist international Nurse candidates with visa applications under the EU Blue Card scheme or specific skilled immigration acts relevant to Germany Munich. Streamlining this process reduces administrative burdens on both employers and employees.</w:t>
      </w:r>
    </w:p>
    <w:bookmarkEnd w:id="23"/>
    <w:bookmarkEnd w:id="24"/>
    <w:bookmarkStart w:id="27" w:name="integration-and-cultural-adaptation"/>
    <w:p>
      <w:pPr>
        <w:pStyle w:val="Heading2"/>
      </w:pPr>
      <w:r>
        <w:t xml:space="preserve">4. Integration and Cultural Adaptation</w:t>
      </w:r>
    </w:p>
    <w:p>
      <w:pPr>
        <w:pStyle w:val="FirstParagraph"/>
      </w:pPr>
      <w:r>
        <w:t xml:space="preserve">Recruitment is only half the battle; retention depends on successful integration. The Project Report highlights that the social environment of Germany Munich plays a pivotal role in this process. International Nurse professionals often face cultural shocks, including differences in hierarchy, communication styles, and workplace expectations.</w:t>
      </w:r>
    </w:p>
    <w:bookmarkStart w:id="25" w:name="language-training-programs"/>
    <w:p>
      <w:pPr>
        <w:pStyle w:val="Heading3"/>
      </w:pPr>
      <w:r>
        <w:t xml:space="preserve">4.1 Language Training Programs</w:t>
      </w:r>
    </w:p>
    <w:p>
      <w:pPr>
        <w:pStyle w:val="FirstParagraph"/>
      </w:pPr>
      <w:r>
        <w:t xml:space="preserve">We propose mandatory intensive German language courses tailored for healthcare workers upon arrival in Germany Munich. These courses should cover not only general conversation but also patient interaction protocols and medical documentation standards.</w:t>
      </w:r>
    </w:p>
    <w:bookmarkEnd w:id="25"/>
    <w:bookmarkStart w:id="26" w:name="mentorship-systems"/>
    <w:p>
      <w:pPr>
        <w:pStyle w:val="Heading3"/>
      </w:pPr>
      <w:r>
        <w:t xml:space="preserve">4.2 Mentorship Systems</w:t>
      </w:r>
    </w:p>
    <w:p>
      <w:pPr>
        <w:pStyle w:val="FirstParagraph"/>
      </w:pPr>
      <w:r>
        <w:t xml:space="preserve">A peer-mentorship program will be implemented, pairing new Nurse recruits from abroad with experienced local staff who have successfully navigated the integration process. This fosters a supportive community and accelerates professional adaptation within the Germany Munich healthcare network.</w:t>
      </w:r>
    </w:p>
    <w:bookmarkEnd w:id="26"/>
    <w:bookmarkEnd w:id="27"/>
    <w:bookmarkStart w:id="28" w:name="operational-implementation-plan"/>
    <w:p>
      <w:pPr>
        <w:pStyle w:val="Heading2"/>
      </w:pPr>
      <w:r>
        <w:t xml:space="preserve">5. Operational Implementation Plan</w:t>
      </w:r>
    </w:p>
    <w:p>
      <w:pPr>
        <w:pStyle w:val="FirstParagraph"/>
      </w:pPr>
      <w:r>
        <w:t xml:space="preserve">The following timeline outlines the execution phases for this Project Report’s initiatives:</w:t>
      </w:r>
    </w:p>
    <w:p>
      <w:pPr>
        <w:numPr>
          <w:ilvl w:val="0"/>
          <w:numId w:val="1003"/>
        </w:numPr>
        <w:pStyle w:val="Compact"/>
      </w:pPr>
      <w:r>
        <w:t xml:space="preserve">Phase 1 (Months 1-3): Stakeholder Analysis and Partnership Establishment with recruitment agencies in target countries such as the Philippines, India, and Eastern European nations.</w:t>
      </w:r>
    </w:p>
    <w:p>
      <w:pPr>
        <w:numPr>
          <w:ilvl w:val="0"/>
          <w:numId w:val="1003"/>
        </w:numPr>
        <w:pStyle w:val="Compact"/>
      </w:pPr>
      <w:r>
        <w:t xml:space="preserve">Phase 2 (Months 4-6): Launching targeted marketing campaigns to attract Nurse candidates. Simultaneously, setting up the internal support desk for visa and credential processing.</w:t>
      </w:r>
    </w:p>
    <w:p>
      <w:pPr>
        <w:numPr>
          <w:ilvl w:val="0"/>
          <w:numId w:val="1003"/>
        </w:numPr>
        <w:pStyle w:val="Compact"/>
      </w:pPr>
      <w:r>
        <w:t xml:space="preserve">Phase 3 (Months 7-12): Onboarding of the first cohort of Nurse professionals in Germany Munich, including housing assistance and language training.</w:t>
      </w:r>
    </w:p>
    <w:bookmarkEnd w:id="28"/>
    <w:bookmarkStart w:id="29" w:name="financial-implications"/>
    <w:p>
      <w:pPr>
        <w:pStyle w:val="Heading2"/>
      </w:pPr>
      <w:r>
        <w:t xml:space="preserve">6. Financial Implications</w:t>
      </w:r>
    </w:p>
    <w:p>
      <w:pPr>
        <w:pStyle w:val="FirstParagraph"/>
      </w:pPr>
      <w:r>
        <w:t xml:space="preserve">The budget for this Project Report includes costs associated with recruitment fees, legal consultation for immigration matters, language training subsidies, and relocation allowances. While initial investments are significant, the long-term cost savings from reduced reliance on temporary agency staff and improved patient outcomes justify the expenditure.</w:t>
      </w:r>
    </w:p>
    <w:bookmarkEnd w:id="29"/>
    <w:bookmarkStart w:id="30" w:name="risk-management"/>
    <w:p>
      <w:pPr>
        <w:pStyle w:val="Heading2"/>
      </w:pPr>
      <w:r>
        <w:t xml:space="preserve">7. Risk Management</w:t>
      </w:r>
    </w:p>
    <w:p>
      <w:pPr>
        <w:pStyle w:val="FirstParagraph"/>
      </w:pPr>
      <w:r>
        <w:t xml:space="preserve">Potential risks identified in this Project Report include:</w:t>
      </w:r>
    </w:p>
    <w:p>
      <w:pPr>
        <w:numPr>
          <w:ilvl w:val="0"/>
          <w:numId w:val="1004"/>
        </w:numPr>
        <w:pStyle w:val="Compact"/>
      </w:pPr>
      <w:r>
        <w:t xml:space="preserve">Delayed Licensing: Delays in credential recognition could disrupt staffing plans. Mitigation involves starting the application process early.</w:t>
      </w:r>
    </w:p>
    <w:p>
      <w:pPr>
        <w:numPr>
          <w:ilvl w:val="0"/>
          <w:numId w:val="1004"/>
        </w:numPr>
        <w:pStyle w:val="Compact"/>
      </w:pPr>
      <w:r>
        <w:t xml:space="preserve">Cultural Misunderstandings: To minimize workplace conflicts, mandatory cultural sensitivity training is included for both incoming Nurse staff and existing local teams in Germany Munich.</w:t>
      </w:r>
    </w:p>
    <w:bookmarkEnd w:id="30"/>
    <w:bookmarkStart w:id="31" w:name="conclusion"/>
    <w:p>
      <w:pPr>
        <w:pStyle w:val="Heading2"/>
      </w:pPr>
      <w:r>
        <w:t xml:space="preserve">8. Conclusion</w:t>
      </w:r>
    </w:p>
    <w:p>
      <w:pPr>
        <w:pStyle w:val="FirstParagraph"/>
      </w:pPr>
      <w:r>
        <w:t xml:space="preserve">In conclusion, this Project Report underscores the urgent need for a structured approach to addressing the nursing shortage in Germany Munich. By focusing on the holistic experience of the Nurse professional—from recruitment to integration—we can ensure sustainable staffing levels. The success of this initiative will directly impact the quality of healthcare delivered in Germany Munich.</w:t>
      </w:r>
    </w:p>
    <w:p>
      <w:pPr>
        <w:pStyle w:val="BodyText"/>
      </w:pPr>
      <w:r>
        <w:t xml:space="preserve">The integration of international Nurse talent into the German healthcare system is not just a temporary fix but a strategic imperative for maintaining public health standards in Germany Munich. With proper planning, regulatory adherence, and cultural support, this Project Report affirms that we can build a resilient and diverse nursing workforce capable of meeting the future demands of our region.</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Nurse Recruitment and Integration in Germany Munich</dc:title>
  <dc:creator/>
  <dc:language>en</dc:language>
  <cp:keywords/>
  <dcterms:created xsi:type="dcterms:W3CDTF">2026-07-29T18:37:36Z</dcterms:created>
  <dcterms:modified xsi:type="dcterms:W3CDTF">2026-07-29T18:37:36Z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