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Integration</w:t>
      </w:r>
      <w:r>
        <w:t xml:space="preserve"> </w:t>
      </w:r>
      <w:r>
        <w:t xml:space="preserve">of</w:t>
      </w:r>
      <w:r>
        <w:t xml:space="preserve"> </w:t>
      </w:r>
      <w:r>
        <w:t xml:space="preserve">Nursing</w:t>
      </w:r>
      <w:r>
        <w:t xml:space="preserve"> </w:t>
      </w:r>
      <w:r>
        <w:t xml:space="preserve">Services</w:t>
      </w:r>
      <w:r>
        <w:t xml:space="preserve"> </w:t>
      </w:r>
      <w:r>
        <w:t xml:space="preserve">in</w:t>
      </w:r>
      <w:r>
        <w:t xml:space="preserve"> </w:t>
      </w:r>
      <w:r>
        <w:t xml:space="preserve">Japan</w:t>
      </w:r>
      <w:r>
        <w:t xml:space="preserve"> </w:t>
      </w:r>
      <w:r>
        <w:t xml:space="preserve">Osaka</w:t>
      </w:r>
    </w:p>
    <w:bookmarkStart w:id="21" w:name="X73e7422723fdb6ca124d97cf4785243ed143e89"/>
    <w:p>
      <w:pPr>
        <w:pStyle w:val="Heading1"/>
      </w:pPr>
      <w:r>
        <w:t xml:space="preserve">Project Report: Strategic Integration of Nursing Services in Japan Osaka</w:t>
      </w:r>
    </w:p>
    <w:bookmarkStart w:id="20" w:name="date"/>
    <w:p>
      <w:pPr>
        <w:pStyle w:val="Heading3"/>
      </w:pPr>
      <w:r>
        <w:t xml:space="preserve">Date:</w:t>
      </w:r>
    </w:p>
    <w:p>
      <w:pPr>
        <w:pStyle w:val="FirstParagraph"/>
      </w:pPr>
      <w:r>
        <w:rPr>
          <w:bCs/>
          <w:b/>
        </w:rPr>
        <w:t xml:space="preserve">To:</w:t>
      </w:r>
      <w:r>
        <w:t xml:space="preserve"> </w:t>
      </w:r>
      <w:r>
        <w:t xml:space="preserve">Board of Directors, Global Healthcare Initiatives</w:t>
      </w:r>
    </w:p>
    <w:p>
      <w:pPr>
        <w:pStyle w:val="BodyText"/>
      </w:pPr>
      <w:r>
        <w:t xml:space="preserve">Project Management Office</w:t>
      </w:r>
    </w:p>
    <w:p>
      <w:pPr>
        <w:pStyle w:val="BodyText"/>
      </w:pPr>
      <w:r>
        <w:t xml:space="preserve">)</w:t>
      </w:r>
      <w:r>
        <w:br/>
      </w:r>
    </w:p>
    <w:p>
      <w:pPr>
        <w:pStyle w:val="BodyText"/>
      </w:pPr>
      <w:r>
        <w:t xml:space="preserve">Date: October 26, 2023</w:t>
      </w:r>
      <w:r>
        <w:br/>
      </w:r>
      <w:r>
        <w:br/>
      </w:r>
    </w:p>
    <w:bookmarkEnd w:id="20"/>
    <w:bookmarkEnd w:id="21"/>
    <w:bookmarkStart w:id="40" w:name="executive-summary"/>
    <w:p>
      <w:pPr>
        <w:pStyle w:val="Heading1"/>
      </w:pPr>
      <w:r>
        <w:t xml:space="preserve">Executive Summary</w:t>
      </w:r>
    </w:p>
    <w:p>
      <w:pPr>
        <w:pStyle w:val="FirstParagraph"/>
      </w:pPr>
      <w:r>
        <w:t xml:space="preserve">This Project Report outlines the strategic framework for establishing and expanding specialized nursing services within the metropolitan area of</w:t>
      </w:r>
      <w:r>
        <w:t xml:space="preserve"> </w:t>
      </w:r>
      <w:r>
        <w:rPr>
          <w:bCs/>
          <w:b/>
        </w:rPr>
        <w:t xml:space="preserve">Japan Osaka</w:t>
      </w:r>
      <w:r>
        <w:t xml:space="preserve">. As a global economic hub and a rapidly aging society,</w:t>
      </w:r>
    </w:p>
    <w:p>
      <w:pPr>
        <w:pStyle w:val="BodyText"/>
      </w:pPr>
      <w:r>
        <w:t xml:space="preserve">Japan Osaka</w:t>
      </w:r>
    </w:p>
    <w:p>
      <w:pPr>
        <w:pStyle w:val="BodyText"/>
      </w:pPr>
      <w:r>
        <w:t xml:space="preserve">The primary objective is to address the critical shortage of qualified healthcare professionals by integrating both local talent development and international recruitment strategies. This document details the operational challenges, cultural considerations, regulatory requirements, and proposed solutions necessary for successful implementation. The core focus remains on elevating the standard of care provided by every</w:t>
      </w:r>
      <w:r>
        <w:t xml:space="preserve"> </w:t>
      </w:r>
      <w:r>
        <w:rPr>
          <w:bCs/>
          <w:b/>
        </w:rPr>
        <w:t xml:space="preserve">Nurse</w:t>
      </w:r>
      <w:r>
        <w:t xml:space="preserve"> </w:t>
      </w:r>
      <w:r>
        <w:t xml:space="preserve">working within this dynamic region.</w:t>
      </w:r>
    </w:p>
    <w:bookmarkStart w:id="22" w:name="introduction-and-background"/>
    <w:p>
      <w:pPr>
        <w:pStyle w:val="Heading2"/>
      </w:pPr>
      <w:r>
        <w:t xml:space="preserve">1. Introduction and Background</w:t>
      </w:r>
    </w:p>
    <w:p>
      <w:pPr>
        <w:pStyle w:val="FirstParagraph"/>
      </w:pPr>
      <w:r>
        <w:t xml:space="preserve">Japan Osaka</w:t>
      </w:r>
    </w:p>
    <w:p>
      <w:pPr>
        <w:pStyle w:val="BodyText"/>
      </w:pPr>
      <w:r>
        <w:t xml:space="preserve">The city of</w:t>
      </w:r>
    </w:p>
    <w:p>
      <w:pPr>
        <w:pStyle w:val="BodyText"/>
      </w:pPr>
      <w:r>
        <w:t xml:space="preserve">Oakaka, as part of the Kansai region, faces significant demographic shifts. The proportion of elderly citizens is among the highest in the nation, leading to an increased demand for long-term care and specialized nursing interventions. Simultaneously, there is a shrinking workforce available to meet these needs. This report identifies that without a robust strategy to support and expand the</w:t>
      </w:r>
    </w:p>
    <w:p>
      <w:pPr>
        <w:pStyle w:val="BodyText"/>
      </w:pPr>
      <w:r>
        <w:t xml:space="preserve">Nurse</w:t>
      </w:r>
    </w:p>
    <w:p>
      <w:pPr>
        <w:pStyle w:val="BodyText"/>
      </w:pPr>
      <w:r>
        <w:t xml:space="preserve">The term</w:t>
      </w:r>
    </w:p>
    <w:p>
      <w:pPr>
        <w:pStyle w:val="BodyText"/>
      </w:pPr>
      <w:r>
        <w:t xml:space="preserve">Nurse</w:t>
      </w:r>
    </w:p>
    <w:bookmarkEnd w:id="22"/>
    <w:bookmarkStart w:id="26" w:name="X5da2b760f358744efee03fe03bf0652d6ecac03"/>
    <w:p>
      <w:pPr>
        <w:pStyle w:val="Heading2"/>
      </w:pPr>
      <w:r>
        <w:t xml:space="preserve">2. Current Landscape of Nursing in Japan Osaka</w:t>
      </w:r>
    </w:p>
    <w:p>
      <w:pPr>
        <w:pStyle w:val="FirstParagraph"/>
      </w:pPr>
      <w:r>
        <w:t xml:space="preserve">To understand the necessary interventions, one must first analyze the current state of nursing in</w:t>
      </w:r>
      <w:r>
        <w:t xml:space="preserve"> </w:t>
      </w:r>
      <w:r>
        <w:rPr>
          <w:bCs/>
          <w:b/>
        </w:rPr>
        <w:t xml:space="preserve">Japan Osaka.</w:t>
      </w:r>
      <w:r>
        <w:t xml:space="preserve"> </w:t>
      </w:r>
      <w:r>
        <w:t xml:space="preserve">The healthcare system in this region is renowned for its efficiency and high patient satisfaction; however, it is strained by systemic pressures.</w:t>
      </w:r>
    </w:p>
    <w:bookmarkStart w:id="23" w:name="workforce-demographics"/>
    <w:p>
      <w:pPr>
        <w:pStyle w:val="Heading3"/>
      </w:pPr>
      <w:r>
        <w:t xml:space="preserve">2.1. Workforce Demographics</w:t>
      </w:r>
    </w:p>
    <w:p>
      <w:pPr>
        <w:pStyle w:val="FirstParagraph"/>
      </w:pPr>
      <w:r>
        <w:t xml:space="preserve">In</w:t>
      </w:r>
    </w:p>
    <w:p>
      <w:pPr>
        <w:pStyle w:val="BodyText"/>
      </w:pPr>
      <w:r>
        <w:t xml:space="preserve">Oakaka</w:t>
      </w:r>
    </w:p>
    <w:bookmarkEnd w:id="23"/>
    <w:bookmarkStart w:id="24" w:name="cultural-context-of-care"/>
    <w:p>
      <w:pPr>
        <w:pStyle w:val="Heading3"/>
      </w:pPr>
      <w:r>
        <w:t xml:space="preserve">2.2. Cultural Context of Care</w:t>
      </w:r>
    </w:p>
    <w:p>
      <w:pPr>
        <w:pStyle w:val="FirstParagraph"/>
      </w:pPr>
      <w:r>
        <w:t xml:space="preserve">The role of a</w:t>
      </w:r>
    </w:p>
    <w:p>
      <w:pPr>
        <w:pStyle w:val="BodyText"/>
      </w:pPr>
      <w:r>
        <w:t xml:space="preserve">Nurse in Japan Osaka is deeply intertwined with Japanese cultural values such as *omotenashi* (wholehearted hospitality) and *wa* (harmony). Patients expect not only clinical excellence but also emotional support and meticulous attention to detail. A</w:t>
      </w:r>
    </w:p>
    <w:p>
      <w:pPr>
        <w:pStyle w:val="BodyText"/>
      </w:pPr>
      <w:r>
        <w:t xml:space="preserve">Nurse</w:t>
      </w:r>
    </w:p>
    <w:bookmarkEnd w:id="24"/>
    <w:bookmarkStart w:id="25" w:name="regulatory-environment"/>
    <w:p>
      <w:pPr>
        <w:pStyle w:val="Heading3"/>
      </w:pPr>
      <w:r>
        <w:t xml:space="preserve">2.3. Regulatory Environment</w:t>
      </w:r>
    </w:p>
    <w:p>
      <w:pPr>
        <w:pStyle w:val="FirstParagraph"/>
      </w:pPr>
      <w:r>
        <w:t xml:space="preserve">The Ministry of Health, Labour and Welfare in Japan strictly regulates nursing credentials. For international nurses wishing to practice in</w:t>
      </w:r>
      <w:r>
        <w:t xml:space="preserve"> </w:t>
      </w:r>
      <w:r>
        <w:rPr>
          <w:bCs/>
          <w:b/>
        </w:rPr>
        <w:t xml:space="preserve">Japan Osaka,</w:t>
      </w:r>
      <w:r>
        <w:t xml:space="preserve"> </w:t>
      </w:r>
      <w:r>
        <w:t xml:space="preserve">obtaining the National Nursing License is a rigorous process requiring proficiency in Japanese language (typically JLPT N2 or higher) and mastery of local medical standards.</w:t>
      </w:r>
    </w:p>
    <w:bookmarkEnd w:id="25"/>
    <w:bookmarkEnd w:id="26"/>
    <w:bookmarkStart w:id="27" w:name="strategic-objectives"/>
    <w:p>
      <w:pPr>
        <w:pStyle w:val="Heading2"/>
      </w:pPr>
      <w:r>
        <w:t xml:space="preserve">3. Strategic Objectives</w:t>
      </w:r>
    </w:p>
    <w:p>
      <w:pPr>
        <w:pStyle w:val="FirstParagraph"/>
      </w:pPr>
      <w:r>
        <w:t xml:space="preserve">The project aims to achieve the following goals within the next five years:</w:t>
      </w:r>
    </w:p>
    <w:p>
      <w:pPr>
        <w:pStyle w:val="BodyText"/>
      </w:pPr>
      <w:r>
        <w:rPr>
          <w:bCs/>
          <w:b/>
        </w:rPr>
        <w:t xml:space="preserve">Increase Nurse Retention:</w:t>
      </w:r>
    </w:p>
    <w:p>
      <w:pPr>
        <w:pStyle w:val="BodyText"/>
      </w:pPr>
      <w:r>
        <w:rPr>
          <w:bCs/>
          <w:b/>
        </w:rPr>
        <w:t xml:space="preserve">Bridging Cultural Gaps:</w:t>
      </w:r>
    </w:p>
    <w:p>
      <w:pPr>
        <w:pStyle w:val="BodyText"/>
      </w:pPr>
      <w:r>
        <w:t xml:space="preserve">Digital Transformation:Nurse in the region.</w:t>
      </w:r>
    </w:p>
    <w:p>
      <w:pPr>
        <w:pStyle w:val="BodyText"/>
      </w:pPr>
      <w:r>
        <w:t xml:space="preserve">Community Engagement:</w:t>
      </w:r>
    </w:p>
    <w:bookmarkEnd w:id="27"/>
    <w:bookmarkStart w:id="31" w:name="implementation-strategy"/>
    <w:p>
      <w:pPr>
        <w:pStyle w:val="Heading2"/>
      </w:pPr>
      <w:r>
        <w:t xml:space="preserve">4. Implementation Strategy</w:t>
      </w:r>
    </w:p>
    <w:p>
      <w:pPr>
        <w:pStyle w:val="FirstParagraph"/>
      </w:pPr>
      <w:r>
        <w:t xml:space="preserve">The implementation phase is divided into three stages: Assessment, Integration, and Expansion.</w:t>
      </w:r>
    </w:p>
    <w:bookmarkStart w:id="28" w:name="stage-one-assessment-and-needs-analysis"/>
    <w:p>
      <w:pPr>
        <w:pStyle w:val="Heading3"/>
      </w:pPr>
      <w:r>
        <w:t xml:space="preserve">4.1 Stage One: Assessment and Needs Analysis</w:t>
      </w:r>
    </w:p>
    <w:p>
      <w:pPr>
        <w:pStyle w:val="FirstParagraph"/>
      </w:pPr>
      <w:r>
        <w:t xml:space="preserve">Oakaka to determine specific staffing gaps. This includes analyzing shift patterns, burnout rates among existing nurses, and patient feedback regarding nursing care quality.</w:t>
      </w:r>
    </w:p>
    <w:bookmarkEnd w:id="28"/>
    <w:bookmarkStart w:id="29" w:name="stage-two-integration-of-support-systems"/>
    <w:p>
      <w:pPr>
        <w:pStyle w:val="Heading3"/>
      </w:pPr>
      <w:r>
        <w:t xml:space="preserve">4.2 Stage Two: Integration of Support Systems</w:t>
      </w:r>
    </w:p>
    <w:p>
      <w:pPr>
        <w:pStyle w:val="FirstParagraph"/>
      </w:pPr>
      <w:r>
        <w:t xml:space="preserve">Nurse operating in</w:t>
      </w:r>
    </w:p>
    <w:p>
      <w:pPr>
        <w:pStyle w:val="BodyText"/>
      </w:pPr>
      <w:r>
        <w:t xml:space="preserve">Japan Osaka.</w:t>
      </w:r>
    </w:p>
    <w:p>
      <w:pPr>
        <w:numPr>
          <w:ilvl w:val="0"/>
          <w:numId w:val="1001"/>
        </w:numPr>
        <w:pStyle w:val="Compact"/>
      </w:pPr>
      <w:r>
        <w:rPr>
          <w:bCs/>
          <w:b/>
        </w:rPr>
        <w:t xml:space="preserve">Linguistic Support:</w:t>
      </w:r>
    </w:p>
    <w:p>
      <w:pPr>
        <w:numPr>
          <w:ilvl w:val="0"/>
          <w:numId w:val="1001"/>
        </w:numPr>
        <w:pStyle w:val="Compact"/>
      </w:pPr>
      <w:r>
        <w:t xml:space="preserve">Mentorship Programs:</w:t>
      </w:r>
    </w:p>
    <w:bookmarkEnd w:id="29"/>
    <w:bookmarkStart w:id="30" w:name="stage-three-expansion-and-innovation"/>
    <w:p>
      <w:pPr>
        <w:pStyle w:val="Heading3"/>
      </w:pPr>
      <w:r>
        <w:t xml:space="preserve">4.3 Stage Three: Expansion and Innovation</w:t>
      </w:r>
    </w:p>
    <w:p>
      <w:pPr>
        <w:pStyle w:val="FirstParagraph"/>
      </w:pPr>
      <w:r>
        <w:t xml:space="preserve">Nurse</w:t>
      </w:r>
    </w:p>
    <w:bookmarkEnd w:id="30"/>
    <w:bookmarkEnd w:id="31"/>
    <w:bookmarkStart w:id="35" w:name="challenges-and-risk-management"/>
    <w:p>
      <w:pPr>
        <w:pStyle w:val="Heading2"/>
      </w:pPr>
      <w:r>
        <w:t xml:space="preserve">5. Challenges and Risk Management</w:t>
      </w:r>
    </w:p>
    <w:p>
      <w:pPr>
        <w:pStyle w:val="FirstParagraph"/>
      </w:pPr>
      <w:r>
        <w:t xml:space="preserve">Executing this project in</w:t>
      </w:r>
      <w:r>
        <w:t xml:space="preserve"> </w:t>
      </w:r>
      <w:r>
        <w:rPr>
          <w:bCs/>
          <w:b/>
        </w:rPr>
        <w:t xml:space="preserve">Japan Osaka</w:t>
      </w:r>
    </w:p>
    <w:bookmarkStart w:id="32" w:name="language-and-communication-barriers"/>
    <w:p>
      <w:pPr>
        <w:pStyle w:val="Heading3"/>
      </w:pPr>
      <w:r>
        <w:t xml:space="preserve">5.1. Language and Communication Barriers</w:t>
      </w:r>
    </w:p>
    <w:p>
      <w:pPr>
        <w:pStyle w:val="FirstParagraph"/>
      </w:pPr>
      <w:r>
        <w:t xml:space="preserve">Nurse who cannot communicate effectively with patients or colleagues poses a significant liability.</w:t>
      </w:r>
    </w:p>
    <w:p>
      <w:pPr>
        <w:pStyle w:val="BodyText"/>
      </w:pPr>
      <w:r>
        <w:t xml:space="preserve">Mitigation: Investment in intensive language courses and the employment of professional medical interpreters during critical interactions.</w:t>
      </w:r>
    </w:p>
    <w:bookmarkEnd w:id="32"/>
    <w:bookmarkStart w:id="33" w:name="cultural-integration"/>
    <w:p>
      <w:pPr>
        <w:pStyle w:val="Heading3"/>
      </w:pPr>
      <w:r>
        <w:t xml:space="preserve">5.2. Cultural Integration</w:t>
      </w:r>
    </w:p>
    <w:p>
      <w:pPr>
        <w:pStyle w:val="FirstParagraph"/>
      </w:pPr>
      <w:r>
        <w:t xml:space="preserve">Nurse coming from a Western background may find the hierarchical structure in Japanese hospitals challenging.</w:t>
      </w:r>
    </w:p>
    <w:bookmarkEnd w:id="33"/>
    <w:bookmarkStart w:id="34" w:name="regulatory-compliance"/>
    <w:p>
      <w:pPr>
        <w:pStyle w:val="Heading3"/>
      </w:pPr>
      <w:r>
        <w:t xml:space="preserve">5.3. Regulatory Compliance</w:t>
      </w:r>
    </w:p>
    <w:p>
      <w:pPr>
        <w:pStyle w:val="FirstParagraph"/>
      </w:pPr>
      <w:r>
        <w:t xml:space="preserve">Nurse</w:t>
      </w:r>
    </w:p>
    <w:bookmarkEnd w:id="34"/>
    <w:bookmarkEnd w:id="35"/>
    <w:bookmarkStart w:id="36" w:name="expected-outcomes-and-impact"/>
    <w:p>
      <w:pPr>
        <w:pStyle w:val="Heading2"/>
      </w:pPr>
      <w:r>
        <w:t xml:space="preserve">6. Expected Outcomes and Impact</w:t>
      </w:r>
    </w:p>
    <w:p>
      <w:pPr>
        <w:pStyle w:val="FirstParagraph"/>
      </w:pPr>
      <w:r>
        <w:t xml:space="preserve">Upon successful implementation, the project anticipates several key outcomes for</w:t>
      </w:r>
      <w:r>
        <w:t xml:space="preserve"> </w:t>
      </w:r>
      <w:r>
        <w:rPr>
          <w:bCs/>
          <w:b/>
        </w:rPr>
        <w:t xml:space="preserve">Oakaka.</w:t>
      </w:r>
    </w:p>
    <w:p>
      <w:pPr>
        <w:pStyle w:val="BodyText"/>
      </w:pPr>
      <w:r>
        <w:rPr>
          <w:bCs/>
          <w:b/>
        </w:rPr>
        <w:t xml:space="preserve">Reduced Nurse Burnout:</w:t>
      </w:r>
    </w:p>
    <w:p>
      <w:pPr>
        <w:pStyle w:val="BodyText"/>
      </w:pPr>
      <w:r>
        <w:rPr>
          <w:bCs/>
          <w:b/>
        </w:rPr>
        <w:t xml:space="preserve">Economic Growth:</w:t>
      </w:r>
    </w:p>
    <w:p>
      <w:pPr>
        <w:pStyle w:val="BodyText"/>
      </w:pPr>
      <w:r>
        <w:t xml:space="preserve">Elevated Professional Standards:Nurse</w:t>
      </w:r>
    </w:p>
    <w:bookmarkEnd w:id="36"/>
    <w:bookmarkStart w:id="37" w:name="conclusion"/>
    <w:p>
      <w:pPr>
        <w:pStyle w:val="Heading2"/>
      </w:pPr>
      <w:r>
        <w:t xml:space="preserve">7. Conclusion</w:t>
      </w:r>
    </w:p>
    <w:p>
      <w:pPr>
        <w:pStyle w:val="FirstParagraph"/>
      </w:pPr>
      <w:r>
        <w:t xml:space="preserve">The integration of advanced nursing services in</w:t>
      </w:r>
      <w:r>
        <w:t xml:space="preserve"> </w:t>
      </w:r>
      <w:r>
        <w:rPr>
          <w:bCs/>
          <w:b/>
        </w:rPr>
        <w:t xml:space="preserve">OakakaNurse</w:t>
      </w:r>
    </w:p>
    <w:p>
      <w:pPr>
        <w:pStyle w:val="BodyText"/>
      </w:pPr>
      <w:r>
        <w:t xml:space="preserve">This Project Report serves as a roadmap for achieving excellence in nursing care. It underscores that every</w:t>
      </w:r>
      <w:r>
        <w:t xml:space="preserve"> </w:t>
      </w:r>
      <w:r>
        <w:rPr>
          <w:bCs/>
          <w:b/>
        </w:rPr>
        <w:t xml:space="preserve">Nurse</w:t>
      </w:r>
    </w:p>
    <w:bookmarkEnd w:id="37"/>
    <w:bookmarkStart w:id="38" w:name="recommendations"/>
    <w:p>
      <w:pPr>
        <w:pStyle w:val="Heading2"/>
      </w:pPr>
      <w:r>
        <w:t xml:space="preserve">8. Recommendations</w:t>
      </w:r>
    </w:p>
    <w:p>
      <w:pPr>
        <w:pStyle w:val="FirstParagraph"/>
      </w:pPr>
      <w:r>
        <w:t xml:space="preserve">Immediately allocate budget for Japanese language training for international recruits.</w:t>
      </w:r>
    </w:p>
    <w:p>
      <w:pPr>
        <w:pStyle w:val="BodyText"/>
      </w:pPr>
      <w:r>
        <w:t xml:space="preserve">Establish a task force dedicated to monitoring nursing regulations in Japan Osaka.</w:t>
      </w:r>
    </w:p>
    <w:p>
      <w:pPr>
        <w:pStyle w:val="BodyText"/>
      </w:pPr>
      <w:r>
        <w:t xml:space="preserve">Pilot the mentorship program in three major hospitals in Osaka within the first six months.</w:t>
      </w:r>
    </w:p>
    <w:bookmarkEnd w:id="38"/>
    <w:bookmarkStart w:id="39" w:name="appendices"/>
    <w:p>
      <w:pPr>
        <w:pStyle w:val="Heading2"/>
      </w:pPr>
      <w:r>
        <w:t xml:space="preserve">9. Appendices</w:t>
      </w:r>
    </w:p>
    <w:p>
      <w:pPr>
        <w:numPr>
          <w:ilvl w:val="0"/>
          <w:numId w:val="1002"/>
        </w:numPr>
        <w:pStyle w:val="Compact"/>
      </w:pPr>
      <w:r>
        <w:t xml:space="preserve">A: Detailed Budget Breakdown</w:t>
      </w:r>
    </w:p>
    <w:p>
      <w:pPr>
        <w:numPr>
          <w:ilvl w:val="0"/>
          <w:numId w:val="1002"/>
        </w:numPr>
        <w:pStyle w:val="Compact"/>
      </w:pPr>
      <w:r>
        <w:t xml:space="preserve">B: Timeline for Implementation in Japan Osaka</w:t>
      </w:r>
    </w:p>
    <w:bookmarkEnd w:id="39"/>
    <w:bookmarkEnd w:id="4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Integration of Nursing Services in Japan Osaka</dc:title>
  <dc:creator/>
  <dc:language>en</dc:language>
  <cp:keywords/>
  <dcterms:created xsi:type="dcterms:W3CDTF">2026-07-29T11:18:08Z</dcterms:created>
  <dcterms:modified xsi:type="dcterms:W3CDTF">2026-07-29T11:18:08Z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