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Staffing</w:t>
      </w:r>
      <w:r>
        <w:t xml:space="preserve"> </w:t>
      </w:r>
      <w:r>
        <w:t xml:space="preserve">Project</w:t>
      </w:r>
      <w:r>
        <w:t xml:space="preserve"> </w:t>
      </w:r>
      <w:r>
        <w:t xml:space="preserve">Report:</w:t>
      </w:r>
      <w:r>
        <w:t xml:space="preserve"> </w:t>
      </w:r>
      <w:r>
        <w:t xml:space="preserve">Kuala</w:t>
      </w:r>
      <w:r>
        <w:t xml:space="preserve"> </w:t>
      </w:r>
      <w:r>
        <w:t xml:space="preserve">Lumpur,</w:t>
      </w:r>
      <w:r>
        <w:t xml:space="preserve"> </w:t>
      </w:r>
      <w:r>
        <w:t xml:space="preserve">Malaysia</w:t>
      </w:r>
    </w:p>
    <w:bookmarkStart w:id="27" w:name="Xa2644d857c93980551881c51137492083d97576"/>
    <w:p>
      <w:pPr>
        <w:pStyle w:val="Heading1"/>
      </w:pPr>
      <w:r>
        <w:t xml:space="preserve">Nursing Staffing and Operational Project Report</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Healthcare Administration Board</w:t>
      </w:r>
      <w:r>
        <w:br/>
      </w:r>
      <w:r>
        <w:rPr>
          <w:bCs/>
          <w:b/>
        </w:rPr>
        <w:t xml:space="preserve">From:</w:t>
      </w:r>
      <w:r>
        <w:t xml:space="preserve"> </w:t>
      </w:r>
      <w:r>
        <w:t xml:space="preserve">Strategic Planning Department</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an extensive examination of the current state, challenges, and strategic requirements regarding nursing personnel within the dynamic healthcare landscape of</w:t>
      </w:r>
      <w:r>
        <w:t xml:space="preserve"> </w:t>
      </w:r>
      <w:r>
        <w:rPr>
          <w:bCs/>
          <w:b/>
        </w:rPr>
        <w:t xml:space="preserve">Malaysia Kuala Lumpur</w:t>
      </w:r>
      <w:r>
        <w:t xml:space="preserve">. As a rapidly developing metropolis,</w:t>
      </w:r>
      <w:r>
        <w:t xml:space="preserve"> </w:t>
      </w:r>
      <w:r>
        <w:rPr>
          <w:bCs/>
          <w:b/>
        </w:rPr>
        <w:t xml:space="preserve">Malaysia Kuala Lumpur</w:t>
      </w:r>
      <w:r>
        <w:t xml:space="preserve">Nurse contributing to community health in</w:t>
      </w:r>
      <w:r>
        <w:t xml:space="preserve"> </w:t>
      </w:r>
      <w:r>
        <w:rPr>
          <w:bCs/>
          <w:b/>
        </w:rPr>
        <w:t xml:space="preserve">Malaysia Kuala Lumpur</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The healthcare sector in Malaysia is characterized by a dual system comprising public and private facilities. However, the capital city, recognized globally as a hub for medical tourism and advanced healthcare services, relies heavily on a robust nursing workforce. In</w:t>
      </w:r>
      <w:r>
        <w:t xml:space="preserve"> </w:t>
      </w:r>
      <w:r>
        <w:rPr>
          <w:bCs/>
          <w:b/>
        </w:rPr>
        <w:t xml:space="preserve">Malaysia Kuala Lumpur</w:t>
      </w:r>
      <w:r>
        <w:t xml:space="preserve">, the density of high-rise hospitals and specialized clinics necessitates a highly skilled and adaptable team of professionals. The central thesis of this Project Report is that the sustainability of healthcare in</w:t>
      </w:r>
      <w:r>
        <w:t xml:space="preserve"> </w:t>
      </w:r>
      <w:r>
        <w:rPr>
          <w:bCs/>
          <w:b/>
        </w:rPr>
        <w:t xml:space="preserve">Malaysia Kuala Lumpur</w:t>
      </w:r>
      <w:r>
        <w:t xml:space="preserve"> </w:t>
      </w:r>
      <w:r>
        <w:t xml:space="preserve">is directly correlated to the well-being, training, and strategic deployment of its</w:t>
      </w:r>
      <w:r>
        <w:t xml:space="preserve"> </w:t>
      </w:r>
      <w:r>
        <w:rPr>
          <w:bCs/>
          <w:b/>
        </w:rPr>
        <w:t xml:space="preserve">Nurse</w:t>
      </w:r>
      <w:r>
        <w:t xml:space="preserve"> </w:t>
      </w:r>
      <w:r>
        <w:t xml:space="preserve">population.</w:t>
      </w:r>
      <w:r>
        <w:t xml:space="preserve"> </w:t>
      </w:r>
      <w:r>
        <w:t xml:space="preserve">Historically, nursing in this region has been viewed as a service-oriented profession. However, modern healthcare demands require a paradigm shift where the</w:t>
      </w:r>
      <w:r>
        <w:t xml:space="preserve"> </w:t>
      </w:r>
      <w:r>
        <w:rPr>
          <w:bCs/>
          <w:b/>
        </w:rPr>
        <w:t xml:space="preserve">NurseMalaysia Kuala Lumpur</w:t>
      </w:r>
      <w:r>
        <w:t xml:space="preserve">, including urbanization rates, aging populations, and the influx of foreign patients seeking treatment in private hospitals within the city.</w:t>
      </w:r>
    </w:p>
    <w:bookmarkEnd w:id="21"/>
    <w:bookmarkStart w:id="22" w:name="X3b9ab2aa51c4001dc34d4354ff39db564c030fe"/>
    <w:p>
      <w:pPr>
        <w:pStyle w:val="Heading2"/>
      </w:pPr>
      <w:r>
        <w:t xml:space="preserve">3. Current Status of Nursing Resources in Malaysia Kuala Lumpur</w:t>
      </w:r>
    </w:p>
    <w:p>
      <w:pPr>
        <w:pStyle w:val="FirstParagraph"/>
      </w:pPr>
      <w:r>
        <w:t xml:space="preserve">The present situation regarding nursing staff in</w:t>
      </w:r>
      <w:r>
        <w:t xml:space="preserve"> </w:t>
      </w:r>
      <w:r>
        <w:rPr>
          <w:bCs/>
          <w:b/>
        </w:rPr>
        <w:t xml:space="preserve">Malaysia Kuala Lumpur</w:t>
      </w:r>
      <w:r>
        <w:t xml:space="preserve">Malaysia Kuala Lumpur Malaysia Kuala LumpurNurse. This overextension not only affects the quality of care but also poses significant risks to occupational health and safety for medical staff.</w:t>
      </w:r>
      <w:r>
        <w:t xml:space="preserve"> </w:t>
      </w:r>
      <w:r>
        <w:t xml:space="preserve">Furthermore, there is a distinct disparity between government-funded institutions and private entities in</w:t>
      </w:r>
      <w:r>
        <w:t xml:space="preserve"> </w:t>
      </w:r>
      <w:r>
        <w:rPr>
          <w:bCs/>
          <w:b/>
        </w:rPr>
        <w:t xml:space="preserve">Malaysia Kuala Lumpur</w:t>
      </w:r>
      <w:r>
        <w:t xml:space="preserve">. Private hospitals often attract experienced nurses with better compensation packages, leaving public facilities reliant on junior staff or expatriate nurses. This imbalance creates a fragmented care environment where the standard of nursing varies depending on the sector. The Project Report highlights that without immediate intervention, this gap will widen, compromising patient safety across</w:t>
      </w:r>
      <w:r>
        <w:t xml:space="preserve"> </w:t>
      </w:r>
      <w:r>
        <w:rPr>
          <w:bCs/>
          <w:b/>
        </w:rPr>
        <w:t xml:space="preserve">Malaysia Kuala Lumpur</w:t>
      </w:r>
      <w:r>
        <w:t xml:space="preserve">.</w:t>
      </w:r>
    </w:p>
    <w:bookmarkEnd w:id="22"/>
    <w:bookmarkStart w:id="23" w:name="challenges-facing-the-nursing-profession"/>
    <w:p>
      <w:pPr>
        <w:pStyle w:val="Heading2"/>
      </w:pPr>
      <w:r>
        <w:t xml:space="preserve">4. Challenges Facing the Nursing Profession</w:t>
      </w:r>
    </w:p>
    <w:p>
      <w:pPr>
        <w:pStyle w:val="FirstParagraph"/>
      </w:pPr>
      <w:r>
        <w:t xml:space="preserve">Several systemic challenges impact the efficacy of every</w:t>
      </w:r>
      <w:r>
        <w:t xml:space="preserve"> </w:t>
      </w:r>
      <w:r>
        <w:rPr>
          <w:bCs/>
          <w:b/>
        </w:rPr>
        <w:t xml:space="preserve">NurseMalaysia Kuala Lumpur.</w:t>
      </w:r>
      <w:r>
        <w:t xml:space="preserve">The emotional toll of caring for critically ill patients, combined with administrative burdens, leads to high attrition rates.</w:t>
      </w:r>
      <w:r>
        <w:t xml:space="preserve"> </w:t>
      </w:r>
      <w:r>
        <w:t xml:space="preserve">Secondly, there is a need for continuous professional development. Rapid advancements in medical technology require the</w:t>
      </w:r>
      <w:r>
        <w:t xml:space="preserve"> </w:t>
      </w:r>
      <w:r>
        <w:rPr>
          <w:bCs/>
          <w:b/>
        </w:rPr>
        <w:t xml:space="preserve">Nurse to stay updated on new protocols and equipment specific to advanced centers found in</w:t>
      </w:r>
      <w:r>
        <w:rPr>
          <w:bCs/>
          <w:b/>
        </w:rPr>
        <w:t xml:space="preserve"> </w:t>
      </w:r>
      <w:r>
        <w:rPr>
          <w:bCs/>
          <w:b/>
          <w:bCs/>
          <w:b/>
        </w:rPr>
        <w:t xml:space="preserve">Malaysia Kuala Lumpur.</w:t>
      </w:r>
      <w:r>
        <w:rPr>
          <w:bCs/>
          <w:b/>
        </w:rPr>
        <w:t xml:space="preserve">Lack of structured training programs results in skill gaps that hinder optimal patient outcomes.</w:t>
      </w:r>
      <w:r>
        <w:rPr>
          <w:bCs/>
          <w:b/>
        </w:rPr>
        <w:t xml:space="preserve"> </w:t>
      </w:r>
      <w:r>
        <w:rPr>
          <w:bCs/>
          <w:b/>
        </w:rPr>
        <w:t xml:space="preserve">Thirdly, regulatory compliance and legal frameworks surrounding nursing practice must be reviewed. In</w:t>
      </w:r>
      <w:r>
        <w:rPr>
          <w:bCs/>
          <w:b/>
        </w:rPr>
        <w:t xml:space="preserve"> </w:t>
      </w:r>
      <w:r>
        <w:rPr>
          <w:bCs/>
          <w:b/>
          <w:bCs/>
          <w:b/>
        </w:rPr>
        <w:t xml:space="preserve">Malaysia Kuala Lumpur, strict adherence to the Nursing Board regulations is essential, yet many practitioners face ambiguity regarding scope of practice during emergencies or when working in multidisciplinary teams.</w:t>
      </w:r>
    </w:p>
    <w:bookmarkEnd w:id="23"/>
    <w:bookmarkStart w:id="24" w:name="strategic-recommendations-and-solutions"/>
    <w:p>
      <w:pPr>
        <w:pStyle w:val="Heading2"/>
      </w:pPr>
      <w:r>
        <w:t xml:space="preserve">5. Strategic Recommendations and Solutions</w:t>
      </w:r>
    </w:p>
    <w:p>
      <w:pPr>
        <w:pStyle w:val="FirstParagraph"/>
      </w:pPr>
      <w:r>
        <w:t xml:space="preserve">To address these issues, this Project Report proposes several actionable strategies tailored to the context of</w:t>
      </w:r>
      <w:r>
        <w:t xml:space="preserve"> </w:t>
      </w:r>
      <w:r>
        <w:rPr>
          <w:bCs/>
          <w:b/>
        </w:rPr>
        <w:t xml:space="preserve">Malaysia Kuala Lumpur.</w:t>
      </w:r>
      <w:r>
        <w:t xml:space="preserve">Firstly, the government must increase funding for public health institutions to allow for competitive salary adjustments that attract and retain top talent. By improving remuneration in public hospitals across</w:t>
      </w:r>
      <w:r>
        <w:t xml:space="preserve"> </w:t>
      </w:r>
      <w:r>
        <w:rPr>
          <w:bCs/>
          <w:b/>
        </w:rPr>
        <w:t xml:space="preserve">Malaysia Kuala Lumpur,Nurseis crucial. This includes counseling services, flexible rostering options, and mandatory rest periods between shifts. Recognizing the human element behind clinical care is vital for sustaining a healthy workforce in</w:t>
      </w:r>
      <w:r>
        <w:rPr>
          <w:bCs/>
          <w:b/>
        </w:rPr>
        <w:t xml:space="preserve"> </w:t>
      </w:r>
      <w:r>
        <w:rPr>
          <w:bCs/>
          <w:b/>
          <w:bCs/>
          <w:b/>
        </w:rPr>
        <w:t xml:space="preserve">Malaysia Kuala Lumpur.</w:t>
      </w:r>
      <w:r>
        <w:rPr>
          <w:bCs/>
          <w:b/>
        </w:rPr>
        <w:t xml:space="preserve"> </w:t>
      </w:r>
      <w:r>
        <w:rPr>
          <w:bCs/>
          <w:b/>
        </w:rPr>
        <w:t xml:space="preserve">Additionally, partnerships with international nursing schools can help bridge the skills gap. Establishing exchange programs allows local</w:t>
      </w:r>
      <w:r>
        <w:rPr>
          <w:bCs/>
          <w:b/>
        </w:rPr>
        <w:t xml:space="preserve"> </w:t>
      </w:r>
      <w:r>
        <w:rPr>
          <w:bCs/>
          <w:b/>
          <w:bCs/>
          <w:b/>
        </w:rPr>
        <w:t xml:space="preserve">Nurseprofessionals to gain exposure to global best practices while bringing innovative ideas back into the healthcare system of</w:t>
      </w:r>
      <w:r>
        <w:rPr>
          <w:bCs/>
          <w:b/>
          <w:bCs/>
          <w:b/>
        </w:rPr>
        <w:t xml:space="preserve"> </w:t>
      </w:r>
      <w:r>
        <w:rPr>
          <w:bCs/>
          <w:b/>
          <w:bCs/>
          <w:b/>
          <w:bCs/>
          <w:b/>
        </w:rPr>
        <w:t xml:space="preserve">Malaysia Kuala Lumpur.This cultural and professional exchange enriches the entire medical community.</w:t>
      </w:r>
      <w:r>
        <w:rPr>
          <w:bCs/>
          <w:b/>
          <w:bCs/>
          <w:b/>
          <w:bCs/>
          <w:b/>
        </w:rPr>
        <w:t xml:space="preserve"> </w:t>
      </w:r>
      <w:r>
        <w:rPr>
          <w:bCs/>
          <w:b/>
          <w:bCs/>
          <w:b/>
          <w:bCs/>
          <w:b/>
        </w:rPr>
        <w:t xml:space="preserve">Finally, technology integration should be prioritized. Electronic health records (EHR) automation can reduce paperwork for every</w:t>
      </w:r>
      <w:r>
        <w:rPr>
          <w:bCs/>
          <w:b/>
          <w:bCs/>
          <w:b/>
          <w:bCs/>
          <w:b/>
        </w:rPr>
        <w:t xml:space="preserve"> </w:t>
      </w:r>
      <w:r>
        <w:rPr>
          <w:bCs/>
          <w:b/>
          <w:bCs/>
          <w:b/>
          <w:bCs/>
          <w:b/>
          <w:bCs/>
          <w:b/>
        </w:rPr>
        <w:t xml:space="preserve">Nurse,allowing them to spend more time on direct patient interaction rather than administrative tasks in</w:t>
      </w:r>
      <w:r>
        <w:rPr>
          <w:bCs/>
          <w:b/>
          <w:bCs/>
          <w:b/>
          <w:bCs/>
          <w:b/>
          <w:bCs/>
          <w:b/>
        </w:rPr>
        <w:t xml:space="preserve"> </w:t>
      </w:r>
      <w:r>
        <w:rPr>
          <w:bCs/>
          <w:b/>
          <w:bCs/>
          <w:b/>
          <w:bCs/>
          <w:b/>
          <w:bCs/>
          <w:b/>
          <w:bCs/>
          <w:b/>
        </w:rPr>
        <w:t xml:space="preserve">Malaysia Kuala Lumpur.</w:t>
      </w:r>
      <w:r>
        <w:rPr>
          <w:bCs/>
          <w:b/>
          <w:bCs/>
          <w:b/>
          <w:bCs/>
          <w:b/>
          <w:bCs/>
          <w:b/>
        </w:rPr>
        <w:t xml:space="preserve">Hospitals must invest in user-friendly digital tools that streamline workflows and enhance data accuracy.</w:t>
      </w:r>
    </w:p>
    <w:bookmarkEnd w:id="24"/>
    <w:bookmarkStart w:id="25" w:name="conclusion"/>
    <w:p>
      <w:pPr>
        <w:pStyle w:val="Heading2"/>
      </w:pPr>
      <w:r>
        <w:t xml:space="preserve">6. Conclusion</w:t>
      </w:r>
    </w:p>
    <w:p>
      <w:pPr>
        <w:pStyle w:val="FirstParagraph"/>
      </w:pPr>
      <w:r>
        <w:t xml:space="preserve">In conclusion, the success of healthcare initiatives in</w:t>
      </w:r>
      <w:r>
        <w:t xml:space="preserve"> </w:t>
      </w:r>
      <w:r>
        <w:rPr>
          <w:bCs/>
          <w:b/>
        </w:rPr>
        <w:t xml:space="preserve">Malaysia Kuala Lumpurdepends intrinsically on how well we support and empower our nursing workforce. This Project Report has outlined the urgent need for structural reforms, improved working conditions, and enhanced professional development opportunities for every</w:t>
      </w:r>
      <w:r>
        <w:rPr>
          <w:bCs/>
          <w:b/>
        </w:rPr>
        <w:t xml:space="preserve"> </w:t>
      </w:r>
      <w:r>
        <w:rPr>
          <w:bCs/>
          <w:b/>
          <w:bCs/>
          <w:b/>
        </w:rPr>
        <w:t xml:space="preserve">NurseMalaysia Kuala Lumpurmust set an example in treating its healthcare providers with dignity and respect.</w:t>
      </w:r>
      <w:r>
        <w:rPr>
          <w:bCs/>
          <w:b/>
          <w:bCs/>
          <w:b/>
        </w:rPr>
        <w:t xml:space="preserve"> </w:t>
      </w:r>
      <w:r>
        <w:rPr>
          <w:bCs/>
          <w:b/>
          <w:bCs/>
          <w:b/>
        </w:rPr>
        <w:t xml:space="preserve">It is imperative that stakeholders—including policymakers, hospital administrators, and educational institutions—collaborate closely to implement these recommendations. Only by doing so can we ensure sustainable quality care for all citizens and visitors in</w:t>
      </w:r>
      <w:r>
        <w:rPr>
          <w:bCs/>
          <w:b/>
          <w:bCs/>
          <w:b/>
        </w:rPr>
        <w:t xml:space="preserve"> </w:t>
      </w:r>
      <w:r>
        <w:rPr>
          <w:bCs/>
          <w:b/>
          <w:bCs/>
          <w:b/>
          <w:bCs/>
          <w:b/>
        </w:rPr>
        <w:t xml:space="preserve">Malaysia Kuala Lumpur.</w:t>
      </w:r>
      <w:r>
        <w:rPr>
          <w:bCs/>
          <w:b/>
          <w:bCs/>
          <w:b/>
        </w:rPr>
        <w:t xml:space="preserve">The dedication of every</w:t>
      </w:r>
      <w:r>
        <w:rPr>
          <w:bCs/>
          <w:b/>
          <w:bCs/>
          <w:b/>
        </w:rPr>
        <w:t xml:space="preserve"> </w:t>
      </w:r>
      <w:r>
        <w:rPr>
          <w:bCs/>
          <w:b/>
          <w:bCs/>
          <w:b/>
          <w:bCs/>
          <w:b/>
        </w:rPr>
        <w:t xml:space="preserve">Nurseis the backbone of this medical ecosystem; therefore, investing in their future is investing in the health and prosperity of our entire society. We urge immediate action to secure a resilient nursing workforce capable of meeting present and future challenges.</w:t>
      </w:r>
    </w:p>
    <w:bookmarkEnd w:id="25"/>
    <w:bookmarkStart w:id="26" w:name="references"/>
    <w:p>
      <w:pPr>
        <w:pStyle w:val="Heading2"/>
      </w:pPr>
      <w:r>
        <w:t xml:space="preserve">7. References</w:t>
      </w:r>
    </w:p>
    <w:p>
      <w:pPr>
        <w:numPr>
          <w:ilvl w:val="0"/>
          <w:numId w:val="1001"/>
        </w:numPr>
        <w:pStyle w:val="Compact"/>
      </w:pPr>
      <w:r>
        <w:t xml:space="preserve">Nursing Board Malaysia Official Guidelines on Practice Standards.</w:t>
      </w:r>
    </w:p>
    <w:p>
      <w:pPr>
        <w:numPr>
          <w:ilvl w:val="0"/>
          <w:numId w:val="1001"/>
        </w:numPr>
        <w:pStyle w:val="Compact"/>
      </w:pPr>
      <w:r>
        <w:t xml:space="preserve">Kuala Lumpur City Hall (DBKL) Reports on Urban Health Demographics.</w:t>
      </w:r>
    </w:p>
    <w:p>
      <w:pPr>
        <w:numPr>
          <w:ilvl w:val="0"/>
          <w:numId w:val="1001"/>
        </w:numPr>
        <w:pStyle w:val="Compact"/>
      </w:pPr>
      <w:r>
        <w:t xml:space="preserve">National Ministry of Health Strategic Plan for Healthcare Workforce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Staffing Project Report: Kuala Lumpur, Malaysia</dc:title>
  <dc:creator/>
  <dc:language>en</dc:language>
  <cp:keywords/>
  <dcterms:created xsi:type="dcterms:W3CDTF">2026-07-29T15:04:25Z</dcterms:created>
  <dcterms:modified xsi:type="dcterms:W3CDTF">2026-07-29T15:04:25Z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