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Staffing</w:t>
      </w:r>
      <w:r>
        <w:t xml:space="preserve"> </w:t>
      </w:r>
      <w:r>
        <w:t xml:space="preserve">and</w:t>
      </w:r>
      <w:r>
        <w:t xml:space="preserve"> </w:t>
      </w:r>
      <w:r>
        <w:t xml:space="preserve">Care</w:t>
      </w:r>
      <w:r>
        <w:t xml:space="preserve"> </w:t>
      </w:r>
      <w:r>
        <w:t xml:space="preserve">Standards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1" w:name="Xeb53e01a6febdb61e856bad1278f359509217f0"/>
    <w:p>
      <w:pPr>
        <w:pStyle w:val="Heading1"/>
      </w:pPr>
      <w:r>
        <w:t xml:space="preserve">Project Report: Strategic Implementation of Nursing Excellence in United Kingdom Birmingham</w:t>
      </w:r>
    </w:p>
    <w:p>
      <w:pPr>
        <w:pStyle w:val="FirstParagraph"/>
      </w:pPr>
      <w:r>
        <w:rPr>
          <w:bCs/>
          <w:b/>
        </w:rPr>
        <w:t xml:space="preserve">Date:</w:t>
      </w:r>
      <w:r>
        <w:t xml:space="preserve">October 26, 2023</w:t>
      </w:r>
      <w:r>
        <w:br/>
      </w:r>
      <w:r>
        <w:br/>
      </w:r>
    </w:p>
    <w:p>
      <w:pPr>
        <w:pStyle w:val="BodyText"/>
      </w:pPr>
      <w:r>
        <w:rPr>
          <w:bCs/>
          <w:b/>
        </w:rPr>
        <w:t xml:space="preserve">Project Title:</w:t>
      </w:r>
    </w:p>
    <w:p>
      <w:pPr>
        <w:pStyle w:val="BodyText"/>
      </w:pPr>
      <w:r>
        <w:t xml:space="preserve">Optimizing Nurse Deployment and Clinical Outcomes in United Kingdom Birmingham</w:t>
      </w:r>
    </w:p>
    <w:p>
      <w:pPr>
        <w:pStyle w:val="BodyText"/>
      </w:pPr>
      <w:r>
        <w:rPr>
          <w:bCs/>
          <w:b/>
        </w:rPr>
        <w:t xml:space="preserve">Prepared For:</w:t>
      </w:r>
      <w:r>
        <w:t xml:space="preserve">Birmingham Health Authority and Stakeholders</w:t>
      </w:r>
      <w:r>
        <w:br/>
      </w:r>
      <w:r>
        <w:br/>
      </w:r>
    </w:p>
    <w:p>
      <w:pPr>
        <w:pStyle w:val="BodyText"/>
      </w:pPr>
      <w:r>
        <w:rPr>
          <w:bCs/>
          <w:b/>
        </w:rPr>
        <w:t xml:space="preserve">Location Focus:</w:t>
      </w:r>
    </w:p>
    <w:p>
      <w:pPr>
        <w:pStyle w:val="BodyText"/>
      </w:pPr>
      <w:r>
        <w:t xml:space="preserve">United Kingdom Birmingham</w:t>
      </w:r>
      <w:r>
        <w:br/>
      </w:r>
    </w:p>
    <w:p>
      <w:pPr>
        <w:pStyle w:val="BodyText"/>
      </w:pPr>
      <w:r>
        <w:t xml:space="preserve">1. Executive Summary</w:t>
      </w:r>
    </w:p>
    <w:p>
      <w:pPr>
        <w:pStyle w:val="BodyText"/>
      </w:pPr>
      <w:r>
        <w:t xml:space="preserve">This Project Report provides a comprehensive analysis of the current state of nursing services within the United Kingdom Birmingham region. As one of the most populous and diverse metropolitan areas in the nation, Birmingham presents unique challenges and opportunities for healthcare delivery. The primary objective of this project was to evaluate staffing levels, retention strategies, and patient care standards specifically focused on the role of a Nurse in this dynamic environment. The report highlights critical gaps in resource allocation and proposes actionable solutions to enhance the efficiency of Nurse-led interventions across local NHS trusts.</w:t>
      </w:r>
    </w:p>
    <w:p>
      <w:pPr>
        <w:pStyle w:val="BodyText"/>
      </w:pPr>
      <w:r>
        <w:t xml:space="preserve">The findings indicate that while the dedication of staff is high, systemic pressures related to post-pandemic recovery and demographic shifts have strained existing infrastructure. By focusing on the specific needs of a Nurse within the Birmingham context, this report aims to secure sustainable improvements in patient outcomes and staff satisfaction.</w:t>
      </w:r>
    </w:p>
    <w:bookmarkStart w:id="20" w:name="introduction"/>
    <w:p>
      <w:pPr>
        <w:pStyle w:val="Heading2"/>
      </w:pPr>
      <w:r>
        <w:t xml:space="preserve">2. Introduction</w:t>
      </w:r>
    </w:p>
    <w:p>
      <w:pPr>
        <w:pStyle w:val="FirstParagraph"/>
      </w:pPr>
      <w:r>
        <w:t xml:space="preserve">Birmingham stands as a cornerstone of healthcare innovation within the United Kingdom. However, its status as a major urban hub brings significant complexity to health service management. The demographic diversity of United Kingdom Birmingham requires healthcare providers to adapt their models of care to serve populations with varied linguistic, cultural, and medical needs. At the heart of this system is the</w:t>
      </w:r>
      <w:r>
        <w:t xml:space="preserve"> </w:t>
      </w:r>
      <w:r>
        <w:rPr>
          <w:bCs/>
          <w:b/>
        </w:rPr>
        <w:t xml:space="preserve">Nurse</w:t>
      </w:r>
      <w:r>
        <w:t xml:space="preserve">, whose role has evolved from traditional bedside care to complex case management, digital health coordination, and community outreach.</w:t>
      </w:r>
    </w:p>
    <w:p>
      <w:pPr>
        <w:pStyle w:val="BodyText"/>
      </w:pPr>
      <w:r>
        <w:t xml:space="preserve">This report outlines the strategic imperative for investing in nursing resources. It examines how targeted interventions can support a Nurse in delivering high-quality care amidst increasing demand. The scope of this project covers major acute hospitals in Birmingham, as well as community health services that rely heavily on</w:t>
      </w:r>
      <w:r>
        <w:t xml:space="preserve"> </w:t>
      </w:r>
      <w:r>
        <w:rPr>
          <w:bCs/>
          <w:b/>
        </w:rPr>
        <w:t xml:space="preserve">Nurse</w:t>
      </w:r>
      <w:r>
        <w:t xml:space="preserve">-led primary care teams.</w:t>
      </w:r>
    </w:p>
    <w:bookmarkEnd w:id="20"/>
    <w:bookmarkStart w:id="24" w:name="current-challenges-and-context"/>
    <w:p>
      <w:pPr>
        <w:pStyle w:val="Heading2"/>
      </w:pPr>
      <w:r>
        <w:t xml:space="preserve">3. Current Challenges and Context</w:t>
      </w:r>
    </w:p>
    <w:bookmarkStart w:id="21" w:name="workforce-shortages"/>
    <w:p>
      <w:pPr>
        <w:pStyle w:val="Heading3"/>
      </w:pPr>
      <w:r>
        <w:t xml:space="preserve">3.1 Workforce Shortages</w:t>
      </w:r>
    </w:p>
    <w:p>
      <w:pPr>
        <w:pStyle w:val="FirstParagraph"/>
      </w:pPr>
      <w:r>
        <w:t xml:space="preserve">A primary concern identified in this report is the shortage of qualified</w:t>
      </w:r>
      <w:r>
        <w:t xml:space="preserve"> </w:t>
      </w:r>
      <w:r>
        <w:rPr>
          <w:bCs/>
          <w:b/>
        </w:rPr>
        <w:t xml:space="preserve">Nurse</w:t>
      </w:r>
      <w:r>
        <w:t xml:space="preserve">s across the region. Like much of the United Kingdom, Birmingham faces a recruitment crisis exacerbated by burnout and early retirements. The ratio of patients to a single Nurse has reached critical levels in emergency departments and intensive care units. This imbalance not only affects patient safety but also contributes to high turnover rates among experienced staff.</w:t>
      </w:r>
    </w:p>
    <w:bookmarkEnd w:id="21"/>
    <w:bookmarkStart w:id="22" w:name="demographic-pressures"/>
    <w:p>
      <w:pPr>
        <w:pStyle w:val="Heading3"/>
      </w:pPr>
      <w:r>
        <w:t xml:space="preserve">3.2 Demographic Pressures</w:t>
      </w:r>
    </w:p>
    <w:p>
      <w:pPr>
        <w:pStyle w:val="FirstParagraph"/>
      </w:pPr>
      <w:r>
        <w:t xml:space="preserve">Birmingham’s population is growing rapidly, with an aging demographic alongside a significant influx of younger families from diverse backgrounds. This creates a dual pressure on services: increased demand for chronic disease management and urgent care needs. A</w:t>
      </w:r>
      <w:r>
        <w:t xml:space="preserve"> </w:t>
      </w:r>
      <w:r>
        <w:rPr>
          <w:bCs/>
          <w:b/>
        </w:rPr>
        <w:t xml:space="preserve">Nurse</w:t>
      </w:r>
      <w:r>
        <w:t xml:space="preserve"> </w:t>
      </w:r>
      <w:r>
        <w:t xml:space="preserve">in this setting must be proficient in interpreting health data while also possessing strong cultural competence to communicate effectively with patients from various ethnic groups prevalent in United Kingdom Birmingham.</w:t>
      </w:r>
    </w:p>
    <w:bookmarkEnd w:id="22"/>
    <w:bookmarkStart w:id="23" w:name="infrastructure-and-technology"/>
    <w:p>
      <w:pPr>
        <w:pStyle w:val="Heading3"/>
      </w:pPr>
      <w:r>
        <w:t xml:space="preserve">3.3 Infrastructure and Technology</w:t>
      </w:r>
    </w:p>
    <w:p>
      <w:pPr>
        <w:pStyle w:val="FirstParagraph"/>
      </w:pPr>
      <w:r>
        <w:t xml:space="preserve">The integration of digital health records has transformed the workflow of a</w:t>
      </w:r>
      <w:r>
        <w:t xml:space="preserve"> </w:t>
      </w:r>
      <w:r>
        <w:rPr>
          <w:bCs/>
          <w:b/>
        </w:rPr>
        <w:t xml:space="preserve">Nurse</w:t>
      </w:r>
      <w:r>
        <w:t xml:space="preserve">. While electronic systems improve continuity of care, they also add administrative burdens. In many Birmingham facilities, outdated IT infrastructure hampers the ability of staff to access real-time patient data efficiently. Modernizing these systems is essential to allowing a</w:t>
      </w:r>
      <w:r>
        <w:t xml:space="preserve"> </w:t>
      </w:r>
      <w:r>
        <w:rPr>
          <w:bCs/>
          <w:b/>
        </w:rPr>
        <w:t xml:space="preserve">Nurse</w:t>
      </w:r>
      <w:r>
        <w:t xml:space="preserve"> </w:t>
      </w:r>
      <w:r>
        <w:t xml:space="preserve">to focus more on direct patient interaction rather than paperwork.</w:t>
      </w:r>
    </w:p>
    <w:bookmarkEnd w:id="23"/>
    <w:bookmarkEnd w:id="24"/>
    <w:bookmarkStart w:id="28" w:name="strategic-recommendations"/>
    <w:p>
      <w:pPr>
        <w:pStyle w:val="Heading2"/>
      </w:pPr>
      <w:r>
        <w:t xml:space="preserve">4. Strategic Recommendations</w:t>
      </w:r>
    </w:p>
    <w:p>
      <w:pPr>
        <w:pStyle w:val="FirstParagraph"/>
      </w:pPr>
      <w:r>
        <w:t xml:space="preserve">To address the challenges outlined above, this report proposes a multi-faceted strategy centered on supporting the professional growth and operational capacity of the</w:t>
      </w:r>
      <w:r>
        <w:t xml:space="preserve"> </w:t>
      </w:r>
      <w:r>
        <w:rPr>
          <w:bCs/>
          <w:b/>
        </w:rPr>
        <w:t xml:space="preserve">Nurse</w:t>
      </w:r>
      <w:r>
        <w:t xml:space="preserve">.</w:t>
      </w:r>
    </w:p>
    <w:bookmarkStart w:id="25" w:name="Xafa9fee9c46913ade4026a43b2aefc81f849684"/>
    <w:p>
      <w:pPr>
        <w:pStyle w:val="Heading3"/>
      </w:pPr>
      <w:r>
        <w:t xml:space="preserve">4.1 Enhanced Recruitment and Retention Programs</w:t>
      </w:r>
    </w:p>
    <w:p>
      <w:pPr>
        <w:pStyle w:val="FirstParagraph"/>
      </w:pPr>
      <w:r>
        <w:t xml:space="preserve">We recommend launching targeted recruitment campaigns specifically in United Kingdom Birmingham to attract new graduates and international nurses. Incentive packages should include housing assistance, given the cost of living in the city center. Furthermore, retention strategies must focus on mental health support and professional development opportunities for existing staff. Creating clear career progression pathways will encourage a</w:t>
      </w:r>
      <w:r>
        <w:t xml:space="preserve"> </w:t>
      </w:r>
      <w:r>
        <w:rPr>
          <w:bCs/>
          <w:b/>
        </w:rPr>
        <w:t xml:space="preserve">Nurse</w:t>
      </w:r>
      <w:r>
        <w:t xml:space="preserve"> </w:t>
      </w:r>
      <w:r>
        <w:t xml:space="preserve">to remain within the local healthcare system long-term.</w:t>
      </w:r>
    </w:p>
    <w:bookmarkEnd w:id="25"/>
    <w:bookmarkStart w:id="26" w:name="specialized-training-for-diversity"/>
    <w:p>
      <w:pPr>
        <w:pStyle w:val="Heading3"/>
      </w:pPr>
      <w:r>
        <w:t xml:space="preserve">4.2 Specialized Training for Diversity</w:t>
      </w:r>
    </w:p>
    <w:p>
      <w:pPr>
        <w:pStyle w:val="FirstParagraph"/>
      </w:pPr>
      <w:r>
        <w:t xml:space="preserve">All</w:t>
      </w:r>
      <w:r>
        <w:t xml:space="preserve"> </w:t>
      </w:r>
      <w:r>
        <w:rPr>
          <w:bCs/>
          <w:b/>
        </w:rPr>
        <w:t xml:space="preserve">Nurse</w:t>
      </w:r>
      <w:r>
        <w:t xml:space="preserve">s working in Birmingham should undergo specialized training in cultural competency and language support services. Understanding the specific health beliefs and practices of communities within United Kingdom Birmingham is crucial for effective treatment plans. This training will empower a</w:t>
      </w:r>
      <w:r>
        <w:t xml:space="preserve"> </w:t>
      </w:r>
      <w:r>
        <w:rPr>
          <w:bCs/>
          <w:b/>
        </w:rPr>
        <w:t xml:space="preserve">Nurse</w:t>
      </w:r>
      <w:r>
        <w:t xml:space="preserve"> </w:t>
      </w:r>
      <w:r>
        <w:t xml:space="preserve">to build trust with patients, leading to better adherence to medical advice and improved health outcomes.</w:t>
      </w:r>
    </w:p>
    <w:bookmarkEnd w:id="26"/>
    <w:bookmarkStart w:id="27" w:name="technology-integration"/>
    <w:p>
      <w:pPr>
        <w:pStyle w:val="Heading3"/>
      </w:pPr>
      <w:r>
        <w:t xml:space="preserve">4.3 Technology Integration</w:t>
      </w:r>
    </w:p>
    <w:p>
      <w:pPr>
        <w:pStyle w:val="FirstParagraph"/>
      </w:pPr>
      <w:r>
        <w:t xml:space="preserve">A significant portion of the budget should be allocated to upgrading digital infrastructure. This includes implementing user-friendly electronic health record (EHR) systems that reduce data entry time for a</w:t>
      </w:r>
      <w:r>
        <w:t xml:space="preserve"> </w:t>
      </w:r>
      <w:r>
        <w:rPr>
          <w:bCs/>
          <w:b/>
        </w:rPr>
        <w:t xml:space="preserve">Nurse</w:t>
      </w:r>
      <w:r>
        <w:t xml:space="preserve">. Mobile health technologies can also empower community nurses in United Kingdom Birmingham to monitor patients remotely, reducing hospital admissions and allowing for more proactive care.</w:t>
      </w:r>
    </w:p>
    <w:bookmarkEnd w:id="27"/>
    <w:bookmarkEnd w:id="28"/>
    <w:bookmarkStart w:id="29" w:name="expected-outcomes"/>
    <w:p>
      <w:pPr>
        <w:pStyle w:val="Heading2"/>
      </w:pPr>
      <w:r>
        <w:t xml:space="preserve">5. Expected Outcomes</w:t>
      </w:r>
    </w:p>
    <w:p>
      <w:pPr>
        <w:pStyle w:val="FirstParagraph"/>
      </w:pPr>
      <w:r>
        <w:t xml:space="preserve">Implementation of these recommendations is expected to yield several key outcomes:</w:t>
      </w:r>
    </w:p>
    <w:p>
      <w:pPr>
        <w:numPr>
          <w:ilvl w:val="0"/>
          <w:numId w:val="1001"/>
        </w:numPr>
        <w:pStyle w:val="Compact"/>
      </w:pPr>
      <w:r>
        <w:rPr>
          <w:bCs/>
          <w:b/>
        </w:rPr>
        <w:t xml:space="preserve">Improved Patient Satisfaction:</w:t>
      </w:r>
      <w:r>
        <w:t xml:space="preserve">Patients will experience shorter wait times and more personalized care due to adequate staffing levels.</w:t>
      </w:r>
    </w:p>
    <w:p>
      <w:pPr>
        <w:numPr>
          <w:ilvl w:val="0"/>
          <w:numId w:val="1001"/>
        </w:numPr>
      </w:pPr>
      <w:r>
        <w:t xml:space="preserve">Reduced Staff Turnover:</w:t>
      </w:r>
    </w:p>
    <w:p>
      <w:pPr>
        <w:numPr>
          <w:ilvl w:val="0"/>
          <w:numId w:val="1000"/>
        </w:numPr>
      </w:pPr>
      <w:r>
        <w:t xml:space="preserve">A supportive environment that values the contributions of a</w:t>
      </w:r>
      <w:r>
        <w:t xml:space="preserve"> </w:t>
      </w:r>
      <w:r>
        <w:rPr>
          <w:bCs/>
          <w:b/>
        </w:rPr>
        <w:t xml:space="preserve">Nurse</w:t>
      </w:r>
      <w:r>
        <w:t xml:space="preserve"> </w:t>
      </w:r>
      <w:r>
        <w:t xml:space="preserve">will lead to higher job satisfaction and stability within the workforce.</w:t>
      </w:r>
    </w:p>
    <w:p>
      <w:pPr>
        <w:numPr>
          <w:ilvl w:val="0"/>
          <w:numId w:val="1001"/>
        </w:numPr>
        <w:pStyle w:val="Compact"/>
      </w:pPr>
      <w:r>
        <w:t xml:space="preserve">Better Clinical Outcomes:</w:t>
      </w:r>
    </w:p>
    <w:p>
      <w:pPr>
        <w:numPr>
          <w:ilvl w:val="0"/>
          <w:numId w:val="1000"/>
        </w:numPr>
        <w:pStyle w:val="Compact"/>
      </w:pPr>
      <w:r>
        <w:br/>
      </w:r>
      <w:r>
        <w:t xml:space="preserve">Pioneering nurses in United Kingdom Birmingham who are well-supported by technology and training will deliver more accurate diagnoses and effective treatments, directly impacting public health metrics.</w:t>
      </w:r>
    </w:p>
    <w:p>
      <w:pPr>
        <w:pStyle w:val="FirstParagraph"/>
      </w:pPr>
      <w:r>
        <w:t xml:space="preserve">6. Conclusion</w:t>
      </w:r>
    </w:p>
    <w:p>
      <w:pPr>
        <w:pStyle w:val="BodyText"/>
      </w:pPr>
      <w:r>
        <w:t xml:space="preserve">The role of a</w:t>
      </w:r>
      <w:r>
        <w:t xml:space="preserve"> </w:t>
      </w:r>
      <w:r>
        <w:rPr>
          <w:bCs/>
          <w:b/>
        </w:rPr>
        <w:t xml:space="preserve">Nurse</w:t>
      </w:r>
      <w:r>
        <w:t xml:space="preserve"> </w:t>
      </w:r>
      <w:r>
        <w:t xml:space="preserve">is the backbone of the healthcare system in United Kingdom Birmingham. This project report underscores that addressing current challenges requires a holistic approach involving recruitment, training, and technological investment. By prioritizing the needs and professional development of nursing staff, Birmingham can set a national benchmark for urban healthcare delivery.</w:t>
      </w:r>
    </w:p>
    <w:p>
      <w:pPr>
        <w:pStyle w:val="BodyText"/>
      </w:pPr>
      <w:r>
        <w:t xml:space="preserve">We urge stakeholders to approve the proposed budget allocations immediately to begin these critical initiatives. The health and well-being of the citizens in United Kingdom Birmingham depend on a robust, resilient, and well-supported nursing workforce. Investing in the</w:t>
      </w:r>
      <w:r>
        <w:t xml:space="preserve"> </w:t>
      </w:r>
      <w:r>
        <w:rPr>
          <w:bCs/>
          <w:b/>
        </w:rPr>
        <w:t xml:space="preserve">Nurse</w:t>
      </w:r>
      <w:r>
        <w:t xml:space="preserve"> </w:t>
      </w:r>
      <w:r>
        <w:t xml:space="preserve">is investing in the future of public health for the entire region.</w:t>
      </w:r>
    </w:p>
    <w:bookmarkEnd w:id="29"/>
    <w:bookmarkStart w:id="30" w:name="references"/>
    <w:p>
      <w:pPr>
        <w:pStyle w:val="Heading2"/>
      </w:pPr>
      <w:r>
        <w:t xml:space="preserve">7. References</w:t>
      </w:r>
    </w:p>
    <w:p>
      <w:pPr>
        <w:pStyle w:val="FirstParagraph"/>
      </w:pPr>
      <w:r>
        <w:rPr>
          <w:iCs/>
          <w:i/>
        </w:rPr>
        <w:t xml:space="preserve">Note: All references are based on general NHS data trends and regional reports available up to October 2023.</w:t>
      </w:r>
    </w:p>
    <w:p>
      <w:pPr>
        <w:numPr>
          <w:ilvl w:val="0"/>
          <w:numId w:val="1002"/>
        </w:numPr>
        <w:pStyle w:val="Compact"/>
      </w:pPr>
      <w:r>
        <w:t xml:space="preserve">NHS England. (2023). *Workforce Planning in Urban Centers*.</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Staffing and Care Standards in United Kingdom Birmingham</dc:title>
  <dc:creator/>
  <dc:language>en</dc:language>
  <cp:keywords/>
  <dcterms:created xsi:type="dcterms:W3CDTF">2026-07-29T22:07:37Z</dcterms:created>
  <dcterms:modified xsi:type="dcterms:W3CDTF">2026-07-29T22:07:37Z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