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Brussels</w:t>
      </w:r>
    </w:p>
    <w:bookmarkStart w:id="20" w:name="X9af02a8b3ddccd01c1607d83d62f556d4d0efd5"/>
    <w:p>
      <w:pPr>
        <w:pStyle w:val="Heading1"/>
      </w:pPr>
      <w:r>
        <w:t xml:space="preserve">Project Report: Strategic Implementation of Occupational Therapy Services in Belgium, Brussels</w:t>
      </w:r>
    </w:p>
    <w:p>
      <w:pPr>
        <w:pStyle w:val="FirstParagraph"/>
      </w:pPr>
      <w:r>
        <w:rPr>
          <w:bCs/>
          <w:b/>
        </w:rPr>
        <w:t xml:space="preserve">Date:</w:t>
      </w:r>
      <w:r>
        <w:t xml:space="preserve"> </w:t>
      </w:r>
      <w:r>
        <w:t xml:space="preserve">October 2023</w:t>
      </w:r>
      <w:r>
        <w:br/>
      </w:r>
      <w:r>
        <w:rPr>
          <w:bCs/>
          <w:b/>
        </w:rPr>
        <w:t xml:space="preserve">To:</w:t>
      </w:r>
      <w:r>
        <w:t xml:space="preserve">The Ministry of Health and Regional Public Health Agencies (ARS-HOZ)</w:t>
      </w:r>
      <w:r>
        <w:br/>
      </w:r>
    </w:p>
    <w:p>
      <w:pPr>
        <w:pStyle w:val="BodyText"/>
      </w:pPr>
      <w:r>
        <w:t xml:space="preserve">From:Sector Analysis Committee</w:t>
      </w:r>
      <w:r>
        <w:br/>
      </w:r>
    </w:p>
    <w:p>
      <w:pPr>
        <w:pStyle w:val="BodyText"/>
      </w:pPr>
      <w:r>
        <w:t xml:space="preserve">This document serves as a comprehensive</w:t>
      </w:r>
      <w:r>
        <w:t xml:space="preserve"> </w:t>
      </w:r>
      <w:r>
        <w:rPr>
          <w:iCs/>
          <w:i/>
        </w:rPr>
        <w:t xml:space="preserve">Project Report</w:t>
      </w:r>
      <w:r>
        <w:t xml:space="preserve"> </w:t>
      </w:r>
      <w:r>
        <w:t xml:space="preserve">detailing the current landscape, challenges, and future opportunities for</w:t>
      </w:r>
    </w:p>
    <w:p>
      <w:pPr>
        <w:pStyle w:val="BodyText"/>
      </w:pPr>
      <w:r>
        <w:t xml:space="preserve">Oc cupational Therapist services within the dynamic environment of</w:t>
      </w:r>
      <w:r>
        <w:t xml:space="preserve"> </w:t>
      </w:r>
      <w:r>
        <w:rPr>
          <w:bCs/>
          <w:b/>
        </w:rPr>
        <w:t xml:space="preserve">B elgium Brussels</w:t>
      </w:r>
      <w:r>
        <w:t xml:space="preserve">.</w:t>
      </w:r>
    </w:p>
    <w:bookmarkEnd w:id="20"/>
    <w:bookmarkStart w:id="21" w:name="executive-summary"/>
    <w:p>
      <w:pPr>
        <w:pStyle w:val="Heading2"/>
      </w:pPr>
      <w:r>
        <w:t xml:space="preserve">1. Executive Summary</w:t>
      </w:r>
    </w:p>
    <w:p>
      <w:pPr>
        <w:pStyle w:val="FirstParagraph"/>
      </w:pPr>
      <w:r>
        <w:t xml:space="preserve">This project report aims to analyze the critical role and evolving demand for Occupational Therapy (OT) in the capital city of Belgium, Brussels. As a bilingual hub with a highly diverse demographic,</w:t>
      </w:r>
    </w:p>
    <w:p>
      <w:pPr>
        <w:pStyle w:val="BodyText"/>
      </w:pPr>
      <w:r>
        <w:t xml:space="preserve">B elgium Brussels presents unique healthcare challenges that require specialized interventions. The central thesis of this</w:t>
      </w:r>
    </w:p>
    <w:p>
      <w:pPr>
        <w:pStyle w:val="BodyText"/>
      </w:pPr>
      <w:r>
        <w:t xml:space="preserve">Project Report is that enhancing the accessibility, recognition, and integration of the</w:t>
      </w:r>
    </w:p>
    <w:p>
      <w:pPr>
        <w:pStyle w:val="BodyText"/>
      </w:pPr>
      <w:r>
        <w:t xml:space="preserve">O ccupational Therapist profession is essential for maintaining public health standards and supporting social inclusion in urban centers. By examining current service gaps and proposing strategic improvements, this document outlines a roadmap for sustainable healthcare development in the region.</w:t>
      </w:r>
    </w:p>
    <w:bookmarkEnd w:id="21"/>
    <w:bookmarkStart w:id="22" w:name="X62e61951b02c443f5177bddd296bed062586d10"/>
    <w:p>
      <w:pPr>
        <w:pStyle w:val="Heading2"/>
      </w:pPr>
      <w:r>
        <w:t xml:space="preserve">2. Introduction: The Context of Belgium Brussels</w:t>
      </w:r>
    </w:p>
    <w:p>
      <w:pPr>
        <w:pStyle w:val="FirstParagraph"/>
      </w:pPr>
      <w:r>
        <w:t xml:space="preserve">B elgium Brussels, officially known as the Brussels-Capital Region, is not only the political heart of Europe but also one of the most socially and ethnically diverse metropolitan areas in Western Europe. This diversity brings a complex array of healthcare needs, ranging from pediatric developmental delays to geriatric care for an aging population with varying linguistic backgrounds. The urban density and socioeconomic disparities in</w:t>
      </w:r>
    </w:p>
    <w:p>
      <w:pPr>
        <w:pStyle w:val="BodyText"/>
      </w:pPr>
      <w:r>
        <w:t xml:space="preserve">B elgium Brussels mean that traditional medical models are often insufficient to address the holistic needs of patients.</w:t>
      </w:r>
    </w:p>
    <w:p>
      <w:pPr>
        <w:pStyle w:val="BodyText"/>
      </w:pPr>
      <w:r>
        <w:t xml:space="preserve">In this context, the</w:t>
      </w:r>
    </w:p>
    <w:p>
      <w:pPr>
        <w:pStyle w:val="BodyText"/>
      </w:pPr>
      <w:r>
        <w:t xml:space="preserve">O ccupational Therapist emerges as a pivotal figure. Unlike physicians who focus primarily on diagnosis and cure, an</w:t>
      </w:r>
    </w:p>
    <w:p>
      <w:pPr>
        <w:pStyle w:val="BodyText"/>
      </w:pPr>
      <w:r>
        <w:t xml:space="preserve">O ccupational Therapist focuses on enabling people to participate in the activities of everyday life (occupations). Whether it is helping a child with autism navigate sensory processing issues, assisting a stroke victim in relearning daily tasks, or adapting the workplace for an employee with chronic pain, the scope of practice is vast. This</w:t>
      </w:r>
    </w:p>
    <w:p>
      <w:pPr>
        <w:pStyle w:val="BodyText"/>
      </w:pPr>
      <w:r>
        <w:t xml:space="preserve">Project Report asserts that recognizing these distinct contributions is vital for</w:t>
      </w:r>
    </w:p>
    <w:p>
      <w:pPr>
        <w:pStyle w:val="BodyText"/>
      </w:pPr>
      <w:r>
        <w:t xml:space="preserve">B elgium Brussels to achieve equitable health outcomes.</w:t>
      </w:r>
    </w:p>
    <w:bookmarkEnd w:id="22"/>
    <w:bookmarkStart w:id="26" w:name="X564e04ae46f717d5c35aabc76495acb2363530c"/>
    <w:p>
      <w:pPr>
        <w:pStyle w:val="Heading2"/>
      </w:pPr>
      <w:r>
        <w:t xml:space="preserve">3. Current Landscape and Challenges in Occupational Therapy Services</w:t>
      </w:r>
    </w:p>
    <w:p>
      <w:pPr>
        <w:pStyle w:val="FirstParagraph"/>
      </w:pPr>
      <w:r>
        <w:t xml:space="preserve">The integration of the</w:t>
      </w:r>
    </w:p>
    <w:p>
      <w:pPr>
        <w:pStyle w:val="BodyText"/>
      </w:pPr>
      <w:r>
        <w:t xml:space="preserve">O ccupational Therapist into the mainstream healthcare system in</w:t>
      </w:r>
    </w:p>
    <w:p>
      <w:pPr>
        <w:pStyle w:val="BodyText"/>
      </w:pPr>
      <w:r>
        <w:t xml:space="preserve">B elgium Brussels faces several structural challenges. While there is a growing awareness of mental health and rehabilitation needs, the professional visibility of occupational therapy remains inconsistent compared to physiotherapy or nursing.</w:t>
      </w:r>
    </w:p>
    <w:bookmarkStart w:id="23" w:name="professional-recognition-and-regulation"/>
    <w:p>
      <w:pPr>
        <w:pStyle w:val="Heading3"/>
      </w:pPr>
      <w:r>
        <w:t xml:space="preserve">3.1 Professional Recognition and Regulation</w:t>
      </w:r>
    </w:p>
    <w:p>
      <w:pPr>
        <w:pStyle w:val="FirstParagraph"/>
      </w:pPr>
      <w:r>
        <w:t xml:space="preserve">In</w:t>
      </w:r>
    </w:p>
    <w:p>
      <w:pPr>
        <w:pStyle w:val="BodyText"/>
      </w:pPr>
      <w:r>
        <w:t xml:space="preserve">B elgium Brussels, the regulatory framework for healthcare professionals is complex due to the federal structure of Belgian law. For an</w:t>
      </w:r>
    </w:p>
    <w:p>
      <w:pPr>
        <w:pStyle w:val="BodyText"/>
      </w:pPr>
      <w:r>
        <w:t xml:space="preserve">O ccupational Therapist to practice legally and receive reimbursement from mutualities (health insurance funds), they must be registered with the appropriate regional authorities. However, this process can be bureaucratic and varies between the Flemish, French, and German-speaking communities. This fragmentation creates confusion for both patients in</w:t>
      </w:r>
    </w:p>
    <w:p>
      <w:pPr>
        <w:pStyle w:val="BodyText"/>
      </w:pPr>
      <w:r>
        <w:t xml:space="preserve">B elgium Brussels who may not know which practitioner to consult and for practitioners themselves regarding cross-border practice rights within the capital region.</w:t>
      </w:r>
    </w:p>
    <w:bookmarkEnd w:id="23"/>
    <w:bookmarkStart w:id="24" w:name="access-and-affordability"/>
    <w:p>
      <w:pPr>
        <w:pStyle w:val="Heading3"/>
      </w:pPr>
      <w:r>
        <w:t xml:space="preserve">2.2 Access and Affordability</w:t>
      </w:r>
    </w:p>
    <w:p>
      <w:pPr>
        <w:pStyle w:val="FirstParagraph"/>
      </w:pPr>
      <w:r>
        <w:t xml:space="preserve">A significant barrier identified in this</w:t>
      </w:r>
    </w:p>
    <w:p>
      <w:pPr>
        <w:pStyle w:val="BodyText"/>
      </w:pPr>
      <w:r>
        <w:t xml:space="preserve">Project Report is the financial accessibility of OT services. In many parts of</w:t>
      </w:r>
    </w:p>
    <w:p>
      <w:pPr>
        <w:pStyle w:val="BodyText"/>
      </w:pPr>
      <w:r>
        <w:t xml:space="preserve">B elgium Brussels, out-of-pocket costs for occupational therapy sessions remain high for low-income families. Unlike pediatric physiotherapy, which has seen recent improvements in reimbursement policies, comprehensive OT services often fall outside standard coverage unless referred by a hospital setting. This disparity means that vulnerable populations in districts like Molenbeek or Anderlecht may lack access to crucial interventions that an</w:t>
      </w:r>
    </w:p>
    <w:p>
      <w:pPr>
        <w:pStyle w:val="BodyText"/>
      </w:pPr>
      <w:r>
        <w:t xml:space="preserve">O ccupational Therapist could provide for developmental delays or chronic condition management.</w:t>
      </w:r>
    </w:p>
    <w:bookmarkEnd w:id="24"/>
    <w:bookmarkStart w:id="25" w:name="interdisciplinary-collaboration"/>
    <w:p>
      <w:pPr>
        <w:pStyle w:val="Heading3"/>
      </w:pPr>
      <w:r>
        <w:t xml:space="preserve">3. Interdisciplinary Collaboration</w:t>
      </w:r>
    </w:p>
    <w:p>
      <w:pPr>
        <w:pStyle w:val="FirstParagraph"/>
      </w:pPr>
      <w:r>
        <w:t xml:space="preserve">The role of the</w:t>
      </w:r>
    </w:p>
    <w:p>
      <w:pPr>
        <w:pStyle w:val="BodyText"/>
      </w:pPr>
      <w:r>
        <w:t xml:space="preserve">O ccupational Therapist is often misunderstood by other healthcare providers in</w:t>
      </w:r>
    </w:p>
    <w:p>
      <w:pPr>
        <w:pStyle w:val="BodyText"/>
      </w:pPr>
      <w:r>
        <w:t xml:space="preserve">B elgium Brussels. There is a frequent lack of integrated care pathways where OT specialists work alongside psychiatrists, pediatricians, and social workers. This siloed approach limits the effectiveness of treatment plans. For instance, a patient recovering from severe trauma may benefit immensely from an</w:t>
      </w:r>
    </w:p>
    <w:p>
      <w:pPr>
        <w:pStyle w:val="BodyText"/>
      </w:pPr>
      <w:r>
        <w:t xml:space="preserve">O ccupational Therapist helping them structure their daily routine to reduce anxiety, yet this service is rarely part of the standard psychiatric discharge plan in the region.</w:t>
      </w:r>
    </w:p>
    <w:bookmarkEnd w:id="25"/>
    <w:bookmarkEnd w:id="26"/>
    <w:bookmarkStart w:id="30" w:name="X5e4a71f514fee929560020bfdaa3481765e6857"/>
    <w:p>
      <w:pPr>
        <w:pStyle w:val="Heading2"/>
      </w:pPr>
      <w:r>
        <w:t xml:space="preserve">4. Strategic Recommendations for Improvement</w:t>
      </w:r>
    </w:p>
    <w:p>
      <w:pPr>
        <w:pStyle w:val="FirstParagraph"/>
      </w:pPr>
      <w:r>
        <w:t xml:space="preserve">To address these challenges, this</w:t>
      </w:r>
    </w:p>
    <w:p>
      <w:pPr>
        <w:pStyle w:val="BodyText"/>
      </w:pPr>
      <w:r>
        <w:t xml:space="preserve">Project Report proposes several strategic initiatives tailored to the specific context of</w:t>
      </w:r>
    </w:p>
    <w:p>
      <w:pPr>
        <w:pStyle w:val="BodyText"/>
      </w:pPr>
      <w:r>
        <w:t xml:space="preserve">B elgium Brussels.</w:t>
      </w:r>
    </w:p>
    <w:bookmarkStart w:id="27" w:name="X951a8617de3fb63ef2f50dd96a7d3d4ce435dff"/>
    <w:p>
      <w:pPr>
        <w:pStyle w:val="Heading3"/>
      </w:pPr>
      <w:r>
        <w:rPr>
          <w:bCs/>
          <w:b/>
        </w:rPr>
        <w:t xml:space="preserve">A. Standardization of Reimbursement Policies</w:t>
      </w:r>
    </w:p>
    <w:p>
      <w:pPr>
        <w:pStyle w:val="FirstParagraph"/>
      </w:pPr>
      <w:r>
        <w:t xml:space="preserve">The regional government must work towards harmonizing reimbursement rules for occupational therapy across all linguistic communities within</w:t>
      </w:r>
      <w:r>
        <w:t xml:space="preserve"> </w:t>
      </w:r>
      <w:r>
        <w:rPr>
          <w:iCs/>
          <w:i/>
        </w:rPr>
        <w:t xml:space="preserve">B elgium Brussels. By ensuring that an</w:t>
      </w:r>
      <w:r>
        <w:rPr>
          <w:iCs/>
          <w:i/>
        </w:rPr>
        <w:t xml:space="preserve"> </w:t>
      </w:r>
      <w:r>
        <w:rPr>
          <w:iCs/>
          <w:i/>
          <w:iCs/>
          <w:i/>
        </w:rPr>
        <w:t xml:space="preserve">O ccupational Therapist</w:t>
      </w:r>
    </w:p>
    <w:bookmarkEnd w:id="27"/>
    <w:bookmarkStart w:id="28" w:name="Xaed8cdad104e7c063ffaf6c665f9acae57a32dd"/>
    <w:p>
      <w:pPr>
        <w:pStyle w:val="Heading3"/>
      </w:pPr>
      <w:r>
        <w:rPr>
          <w:bCs/>
          <w:b/>
        </w:rPr>
        <w:t xml:space="preserve">B. Enhanced Professional Education and Awareness</w:t>
      </w:r>
    </w:p>
    <w:p>
      <w:pPr>
        <w:pStyle w:val="FirstParagraph"/>
      </w:pPr>
      <w:r>
        <w:t xml:space="preserve">We recommend launching a public awareness campaign in</w:t>
      </w:r>
    </w:p>
    <w:p>
      <w:pPr>
        <w:pStyle w:val="BodyText"/>
      </w:pPr>
      <w:r>
        <w:t xml:space="preserve">B elgium Brussels aimed at educating the general population and other healthcare professionals about the specific value of an</w:t>
      </w:r>
    </w:p>
    <w:p>
      <w:pPr>
        <w:pStyle w:val="BodyText"/>
      </w:pPr>
      <w:r>
        <w:t xml:space="preserve">O ccupational Therapist. This includes clarifying when to refer a patient for OT services. Furthermore, continuing education programs should be mandated to ensure that medical doctors in hospitals and primary care centers understand the interdisciplinary potential of collaborating with OT specialists.</w:t>
      </w:r>
    </w:p>
    <w:bookmarkEnd w:id="28"/>
    <w:bookmarkStart w:id="29" w:name="c.-digital-integration-and-telehealth"/>
    <w:p>
      <w:pPr>
        <w:pStyle w:val="Heading3"/>
      </w:pPr>
      <w:r>
        <w:rPr>
          <w:bCs/>
          <w:b/>
        </w:rPr>
        <w:t xml:space="preserve">C. Digital Integration and Telehealth</w:t>
      </w:r>
    </w:p>
    <w:p>
      <w:pPr>
        <w:pStyle w:val="FirstParagraph"/>
      </w:pPr>
      <w:r>
        <w:t xml:space="preserve">Leveraging technology is crucial for</w:t>
      </w:r>
    </w:p>
    <w:p>
      <w:pPr>
        <w:pStyle w:val="BodyText"/>
      </w:pPr>
      <w:r>
        <w:t xml:space="preserve">B elgium Brussels’s dense urban environment. The implementation of secure telehealth platforms for initial consultations and follow-ups with an</w:t>
      </w:r>
    </w:p>
    <w:p>
      <w:pPr>
        <w:pStyle w:val="BodyText"/>
      </w:pPr>
      <w:r>
        <w:t xml:space="preserve">O ccupational Therapist can improve accessibility, particularly for elderly patients or those with mobility issues who struggle with transport in the city. A digital registry of certified OT practitioners in Brussels would also help patients find providers that speak their language (French or Dutch), addressing the linguistic diversity of the region.</w:t>
      </w:r>
    </w:p>
    <w:bookmarkEnd w:id="29"/>
    <w:bookmarkEnd w:id="30"/>
    <w:bookmarkStart w:id="31" w:name="conclusion"/>
    <w:p>
      <w:pPr>
        <w:pStyle w:val="Heading2"/>
      </w:pPr>
      <w:r>
        <w:t xml:space="preserve">5. Conclusion</w:t>
      </w:r>
    </w:p>
    <w:p>
      <w:pPr>
        <w:pStyle w:val="FirstParagraph"/>
      </w:pPr>
      <w:r>
        <w:t xml:space="preserve">This</w:t>
      </w:r>
    </w:p>
    <w:p>
      <w:pPr>
        <w:pStyle w:val="BodyText"/>
      </w:pPr>
      <w:r>
        <w:t xml:space="preserve">Project Report concludes that Occupational Therapy is not merely a supplementary service but a fundamental component of a robust healthcare system in</w:t>
      </w:r>
    </w:p>
    <w:p>
      <w:pPr>
        <w:pStyle w:val="BodyText"/>
      </w:pPr>
      <w:r>
        <w:t xml:space="preserve">B elgium Brussels. The unique socio-economic and cultural fabric of the capital city demands specialized, holistic interventions that only an</w:t>
      </w:r>
    </w:p>
    <w:p>
      <w:pPr>
        <w:pStyle w:val="BodyText"/>
      </w:pPr>
      <w:r>
        <w:t xml:space="preserve">O ccupational Therapist can provide. By addressing regulatory fragmentation, improving financial accessibility, and fostering interdisciplinary collaboration, stakeholders can significantly enhance the quality of life for residents in</w:t>
      </w:r>
    </w:p>
    <w:p>
      <w:pPr>
        <w:pStyle w:val="BodyText"/>
      </w:pPr>
      <w:r>
        <w:t xml:space="preserve">B elgium Brussels.</w:t>
      </w:r>
    </w:p>
    <w:p>
      <w:pPr>
        <w:pStyle w:val="BodyText"/>
      </w:pPr>
      <w:r>
        <w:t xml:space="preserve">The call to action is clear: policymakers must prioritize the strategic integration of occupational therapy into national and regional health agendas. Investing in this profession will yield substantial returns in terms of social inclusion, improved patient autonomy, and a more resilient healthcare infrastructure. It is imperative that</w:t>
      </w:r>
    </w:p>
    <w:p>
      <w:pPr>
        <w:pStyle w:val="BodyText"/>
      </w:pPr>
      <w:r>
        <w:t xml:space="preserve">B elgium Brussels leads by example in recognizing the vital role of the</w:t>
      </w:r>
    </w:p>
    <w:p>
      <w:pPr>
        <w:pStyle w:val="BodyText"/>
      </w:pPr>
      <w:r>
        <w:t xml:space="preserve">O ccupational Therapist as an architect of daily living and well-being.</w:t>
      </w:r>
    </w:p>
    <w:p>
      <w:pPr>
        <w:pStyle w:val="BodyText"/>
      </w:pPr>
      <w:r>
        <w:t xml:space="preserve">© 2023 Healthcare Analysis Committee. All rights reserved. This document is intended for informational purposes regarding Occupational Therapy in Belgium Brussels.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Integration in Brussels</dc:title>
  <dc:creator/>
  <dc:language>en</dc:language>
  <cp:keywords/>
  <dcterms:created xsi:type="dcterms:W3CDTF">2026-07-29T19:33:00Z</dcterms:created>
  <dcterms:modified xsi:type="dcterms:W3CDTF">2026-07-29T19:33:00Z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