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57a784191f1330eb88bfc4424fb0ff9277a7596"/>
    <w:p>
      <w:pPr>
        <w:pStyle w:val="Heading1"/>
      </w:pPr>
      <w:r>
        <w:t xml:space="preserve">Project Report on the Implementation of Occupational Therapist Services in Ethiopia, Addis Ababa</w:t>
      </w:r>
    </w:p>
    <w:p>
      <w:pPr>
        <w:pStyle w:val="FirstParagraph"/>
      </w:pPr>
      <w:r>
        <w:rPr>
          <w:bCs/>
          <w:b/>
        </w:rPr>
        <w:t xml:space="preserve">Date:</w:t>
      </w:r>
      <w:r>
        <w:t xml:space="preserve"> </w:t>
      </w:r>
      <w:r>
        <w:t xml:space="preserve">October 26, 2023</w:t>
      </w:r>
      <w:r>
        <w:br/>
      </w:r>
      <w:r>
        <w:rPr>
          <w:bCs/>
          <w:b/>
        </w:rPr>
        <w:t xml:space="preserve">Prepared For:</w:t>
      </w:r>
      <w:r>
        <w:t xml:space="preserve">The Ministry of Health and International Development Partners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critical necessity and strategic framework for establishing comprehensive Occupational Therapist (OT) services within the healthcare infrastructure of Ethiopia, specifically focusing on its capital city, Addis Ababa. As urbanization accelerates in Ethiopia, Addis Ababa faces a dual burden of disease: persistent infectious diseases alongside a rapidly rising prevalence of chronic conditions such as diabetes, cardiovascular diseases, and mental health disorders. Furthermore road traffic accidents have become a significant public health crisis in the region.</w:t>
      </w:r>
    </w:p>
    <w:p>
      <w:pPr>
        <w:pStyle w:val="BodyText"/>
      </w:pPr>
      <w:r>
        <w:t xml:space="preserve">The integration of qualified Occupational Therapists into clinical and community settings in Addis Ababa is not merely an enhancement of current services but a fundamental requirement for holistic patient rehabilitation. This report details the current gaps, proposed interventions, and expected outcomes of introducing specialized OT roles to improve quality of life for individuals with disabilities across Ethiopia.</w:t>
      </w:r>
    </w:p>
    <w:bookmarkEnd w:id="21"/>
    <w:bookmarkStart w:id="26" w:name="context-and-need"/>
    <w:bookmarkStart w:id="25" w:name="context-and-need-analysis-in-addis-ababa"/>
    <w:p>
      <w:pPr>
        <w:pStyle w:val="Heading2"/>
      </w:pPr>
      <w:r>
        <w:t xml:space="preserve">2. Context and Need Analysis in Addis Ababa</w:t>
      </w:r>
    </w:p>
    <w:bookmarkStart w:id="22" w:name="the-changing-healthcare-landscape"/>
    <w:p>
      <w:pPr>
        <w:pStyle w:val="Heading3"/>
      </w:pPr>
      <w:r>
        <w:t xml:space="preserve">2.1 The Changing Healthcare Landscape</w:t>
      </w:r>
    </w:p>
    <w:p>
      <w:pPr>
        <w:pStyle w:val="FirstParagraph"/>
      </w:pPr>
      <w:r>
        <w:t xml:space="preserve">Addis Ababa is the diplomatic capital of Africa, hosting the African Union and numerous international NGOs. However, while infrastructure has improved, specialized rehabilitative care remains severely underdeveloped. Currently, medical facilities in Addis Ababa predominantly focus on acute medical intervention rather than long-term functional recovery. There is a critical shortage of professionals who can help patients regain independence in daily activities.</w:t>
      </w:r>
    </w:p>
    <w:bookmarkEnd w:id="22"/>
    <w:bookmarkStart w:id="23" w:name="impact-of-road-traffic-accidents"/>
    <w:p>
      <w:pPr>
        <w:pStyle w:val="Heading3"/>
      </w:pPr>
      <w:r>
        <w:t xml:space="preserve">2.2 Impact of Road Traffic Accidents</w:t>
      </w:r>
    </w:p>
    <w:p>
      <w:pPr>
        <w:pStyle w:val="FirstParagraph"/>
      </w:pPr>
      <w:r>
        <w:t xml:space="preserve">Ethiopia, and Addis Ababa in particular, has seen a sharp increase in road traffic accidents due to rapid motorization and urban planning challenges. These incidents frequently result in traumatic brain injuries (TBI), spinal cord injuries (SCI), and amputations. Without specialized Occupational Therapy, survivors of these accidents often face permanent disability without adequate tools for reintegration into society or the workforce.</w:t>
      </w:r>
    </w:p>
    <w:bookmarkEnd w:id="23"/>
    <w:bookmarkStart w:id="24" w:name="pediatric-and-mental-health-gaps"/>
    <w:p>
      <w:pPr>
        <w:pStyle w:val="Heading3"/>
      </w:pPr>
      <w:r>
        <w:t xml:space="preserve">2.3 Pediatric and Mental Health Gaps</w:t>
      </w:r>
    </w:p>
    <w:p>
      <w:pPr>
        <w:pStyle w:val="FirstParagraph"/>
      </w:pPr>
      <w:r>
        <w:t xml:space="preserve">In Addis Ababa, there is a growing recognition of neurodevelopmental disorders among children, such as Autism Spectrum Disorder (ASD). Existing schools and hospitals lack trained personnel to provide sensory integration therapy or adaptive skill training. Similarly, the rising stress levels associated with urban living have contributed to mental health issues where OT plays a vital role in coping strategy development.</w:t>
      </w:r>
    </w:p>
    <w:bookmarkEnd w:id="24"/>
    <w:bookmarkEnd w:id="25"/>
    <w:bookmarkEnd w:id="26"/>
    <w:bookmarkStart w:id="27" w:name="project-objectives"/>
    <w:p>
      <w:pPr>
        <w:pStyle w:val="Heading2"/>
      </w:pPr>
      <w:r>
        <w:t xml:space="preserve">3. Project Objectives</w:t>
      </w:r>
    </w:p>
    <w:p>
      <w:pPr>
        <w:pStyle w:val="FirstParagraph"/>
      </w:pPr>
      <w:r>
        <w:t xml:space="preserve">The primary goal of this project is to establish a sustainable model for Occupational Therapist education, employment, and service delivery in Ethiopia. The specific objectives are as follows:</w:t>
      </w:r>
    </w:p>
    <w:p>
      <w:pPr>
        <w:numPr>
          <w:ilvl w:val="0"/>
          <w:numId w:val="1001"/>
        </w:numPr>
        <w:pStyle w:val="Compact"/>
      </w:pPr>
      <w:r>
        <w:rPr>
          <w:bCs/>
          <w:b/>
        </w:rPr>
        <w:t xml:space="preserve">Educational Enhancement:</w:t>
      </w:r>
      <w:r>
        <w:t xml:space="preserve"> </w:t>
      </w:r>
      <w:r>
        <w:t xml:space="preserve">To partner with Ethiopian universities to expand the curriculum for occupational therapy students, ensuring they receive clinically relevant training.</w:t>
      </w:r>
    </w:p>
    <w:p>
      <w:pPr>
        <w:numPr>
          <w:ilvl w:val="0"/>
          <w:numId w:val="1001"/>
        </w:numPr>
        <w:pStyle w:val="Compact"/>
      </w:pPr>
      <w:r>
        <w:rPr>
          <w:bCs/>
          <w:b/>
        </w:rPr>
        <w:t xml:space="preserve">Clinical Integration:</w:t>
      </w:r>
    </w:p>
    <w:p>
      <w:pPr>
        <w:numPr>
          <w:ilvl w:val="0"/>
          <w:numId w:val="1001"/>
        </w:numPr>
        <w:pStyle w:val="Compact"/>
      </w:pPr>
      <w:r>
        <w:rPr>
          <w:bCs/>
          <w:b/>
        </w:rPr>
        <w:t xml:space="preserve">Community Awareness:</w:t>
      </w:r>
      <w:r>
        <w:t xml:space="preserve">To conduct workshops for medical staff, policymakers, and the general public in Ethiopia to raise awareness about what an Occupational Therapist does and their value in holistic care.</w:t>
      </w:r>
    </w:p>
    <w:p>
      <w:pPr>
        <w:numPr>
          <w:ilvl w:val="0"/>
          <w:numId w:val="1001"/>
        </w:numPr>
        <w:pStyle w:val="Compact"/>
      </w:pPr>
      <w:r>
        <w:rPr>
          <w:bCs/>
          <w:b/>
        </w:rPr>
        <w:t xml:space="preserve">Cultural Adaptation:</w:t>
      </w:r>
      <w:r>
        <w:t xml:space="preserve">To develop intervention protocols that respect local Ethiopian cultural norms while applying international best practices.</w:t>
      </w:r>
    </w:p>
    <w:bookmarkEnd w:id="27"/>
    <w:bookmarkStart w:id="31" w:name="implementation-strategy"/>
    <w:p>
      <w:pPr>
        <w:pStyle w:val="Heading2"/>
      </w:pPr>
      <w:r>
        <w:t xml:space="preserve">4. Implementation Strategy</w:t>
      </w:r>
    </w:p>
    <w:bookmarkStart w:id="28" w:name="phase-one-capacity-building-months-1-12"/>
    <w:p>
      <w:pPr>
        <w:pStyle w:val="Heading3"/>
      </w:pPr>
      <w:r>
        <w:t xml:space="preserve">4.1 Phase One: Capacity Building (Months 1-12)</w:t>
      </w:r>
    </w:p>
    <w:p>
      <w:pPr>
        <w:pStyle w:val="FirstParagraph"/>
      </w:pPr>
      <w:r>
        <w:t xml:space="preserve">The initial phase focuses on human resources. We will collaborate with the Addis Ababa University School of Health Sciences to introduce advanced modules in neuro-rehabilitation and pediatric OT. Additionally, we will invite international experts for short-term training workshops for existing physiotherapists who wish to specialize further.</w:t>
      </w:r>
    </w:p>
    <w:bookmarkEnd w:id="28"/>
    <w:bookmarkStart w:id="29" w:name="X8c159a5e255e3374e4695b8ef1a874f9026db49"/>
    <w:p>
      <w:pPr>
        <w:pStyle w:val="Heading3"/>
      </w:pPr>
      <w:r>
        <w:t xml:space="preserve">4.2 Phase Two: Pilot Program Launch (Months 13-24)</w:t>
      </w:r>
    </w:p>
    <w:p>
      <w:pPr>
        <w:pStyle w:val="FirstParagraph"/>
      </w:pPr>
      <w:r>
        <w:t xml:space="preserve">A pilot program will be launched in three major hospitals in Addis Ababa: Tikur Anbessa Specialized Hospital (Black Lion), Zewditu Memorial Hospital, and St. Paul’s Hospital Millennium Medical College. These facilities were selected due to their high patient volume and existing infrastructure. The role of the Occupational Therapist here will include:</w:t>
      </w:r>
    </w:p>
    <w:p>
      <w:pPr>
        <w:numPr>
          <w:ilvl w:val="0"/>
          <w:numId w:val="1002"/>
        </w:numPr>
        <w:pStyle w:val="Compact"/>
      </w:pPr>
      <w:r>
        <w:rPr>
          <w:bCs/>
          <w:b/>
        </w:rPr>
        <w:t xml:space="preserve">Activity Analysis:</w:t>
      </w:r>
      <w:r>
        <w:t xml:space="preserve"> </w:t>
      </w:r>
      <w:r>
        <w:t xml:space="preserve">Assessing a patient’s ability to perform Activities of Daily Living (ADLs) such as eating, dressing, and bathing.</w:t>
      </w:r>
    </w:p>
    <w:p>
      <w:pPr>
        <w:numPr>
          <w:ilvl w:val="0"/>
          <w:numId w:val="1002"/>
        </w:numPr>
        <w:pStyle w:val="Compact"/>
      </w:pPr>
      <w:r>
        <w:rPr>
          <w:bCs/>
          <w:b/>
        </w:rPr>
        <w:t xml:space="preserve">Ergonomic Interventions:</w:t>
      </w:r>
    </w:p>
    <w:p>
      <w:pPr>
        <w:numPr>
          <w:ilvl w:val="0"/>
          <w:numId w:val="1002"/>
        </w:numPr>
        <w:pStyle w:val="Compact"/>
      </w:pPr>
      <w:r>
        <w:rPr>
          <w:bCs/>
          <w:b/>
        </w:rPr>
        <w:t xml:space="preserve">Mental Health Support:</w:t>
      </w:r>
      <w:r>
        <w:t xml:space="preserve"> </w:t>
      </w:r>
      <w:r>
        <w:t xml:space="preserve">Facilitating therapeutic groups to improve social interaction and stress management.</w:t>
      </w:r>
    </w:p>
    <w:bookmarkEnd w:id="29"/>
    <w:bookmarkStart w:id="30" w:name="X252c1bd520f9669a483e1df7f05b016a64fa7ef"/>
    <w:p>
      <w:pPr>
        <w:pStyle w:val="Heading3"/>
      </w:pPr>
      <w:r>
        <w:t xml:space="preserve">4.3 Phase Three: Expansion and Policy Advocacy (Months 25-36)</w:t>
      </w:r>
    </w:p>
    <w:p>
      <w:pPr>
        <w:pStyle w:val="FirstParagraph"/>
      </w:pPr>
      <w:r>
        <w:t xml:space="preserve">Data collected from the pilot phase will be used to advocate for formal recognition of Occupational Therapy as a distinct licensable profession within the Ethiopian Health Professional Council. The goal is to ensure that hospitals in Addis Ababa budget for OT services alongside nursing and physiotherapy.</w:t>
      </w:r>
    </w:p>
    <w:bookmarkEnd w:id="30"/>
    <w:bookmarkEnd w:id="31"/>
    <w:bookmarkStart w:id="33" w:name="challenges-and-risks"/>
    <w:bookmarkStart w:id="32" w:name="challenges-and-risk-management"/>
    <w:p>
      <w:pPr>
        <w:pStyle w:val="Heading2"/>
      </w:pPr>
      <w:r>
        <w:t xml:space="preserve">5. Challenges and Risk Management</w:t>
      </w:r>
    </w:p>
    <w:p>
      <w:pPr>
        <w:pStyle w:val="FirstParagraph"/>
      </w:pPr>
      <w:r>
        <w:rPr>
          <w:bCs/>
          <w:b/>
        </w:rPr>
        <w:t xml:space="preserve">Budget Constraints:</w:t>
      </w:r>
    </w:p>
    <w:p>
      <w:pPr>
        <w:pStyle w:val="BodyText"/>
      </w:pPr>
      <w:r>
        <w:t xml:space="preserve">The economic climate in Ethiopia poses financial risks. However, by demonstrating the cost-effectiveness of OT (reducing long-term care needs and returning patients to work), we can argue for sustainable government funding.</w:t>
      </w:r>
    </w:p>
    <w:p>
      <w:pPr>
        <w:pStyle w:val="BodyText"/>
      </w:pPr>
      <w:r>
        <w:rPr>
          <w:bCs/>
          <w:b/>
        </w:rPr>
        <w:t xml:space="preserve">Cultural Perception:</w:t>
      </w:r>
    </w:p>
    <w:p>
      <w:pPr>
        <w:pStyle w:val="BodyText"/>
      </w:pPr>
      <w:r>
        <w:t xml:space="preserve">In many parts of Ethiopia, disability is still stigmatized or viewed solely through a medical lens. We will address this by engaging community leaders and religious institutions in Addis Ababa to promote inclusion and the value of rehabilitation.</w:t>
      </w:r>
    </w:p>
    <w:p>
      <w:pPr>
        <w:pStyle w:val="BodyText"/>
      </w:pPr>
      <w:r>
        <w:rPr>
          <w:bCs/>
          <w:b/>
        </w:rPr>
        <w:t xml:space="preserve">Supply Chain Issues:</w:t>
      </w:r>
    </w:p>
    <w:p>
      <w:pPr>
        <w:pStyle w:val="BodyText"/>
      </w:pPr>
      <w:r>
        <w:t xml:space="preserve">Access to specialized adaptive equipment (e.g., splints, wheelchairs) can be difficult. We will establish local partnerships with fabricators in Addis Ababa to create low-cost, durable alternatives using local materials.</w:t>
      </w:r>
    </w:p>
    <w:bookmarkEnd w:id="32"/>
    <w:bookmarkEnd w:id="33"/>
    <w:bookmarkStart w:id="35" w:name="expected-outcomes"/>
    <w:bookmarkStart w:id="34" w:name="expected-outcomes-and-impact"/>
    <w:p>
      <w:pPr>
        <w:pStyle w:val="Heading2"/>
      </w:pPr>
      <w:r>
        <w:t xml:space="preserve">6. Expected Outcomes and Impact</w:t>
      </w:r>
    </w:p>
    <w:p>
      <w:pPr>
        <w:pStyle w:val="FirstParagraph"/>
      </w:pPr>
      <w:r>
        <w:t xml:space="preserve">The successful implementation of this project will yield significant benefits for the healthcare system in Addis Ababa and Ethiopia at large:</w:t>
      </w:r>
    </w:p>
    <w:p>
      <w:pPr>
        <w:numPr>
          <w:ilvl w:val="0"/>
          <w:numId w:val="1003"/>
        </w:numPr>
        <w:pStyle w:val="Compact"/>
      </w:pPr>
      <w:r>
        <w:rPr>
          <w:bCs/>
          <w:b/>
        </w:rPr>
        <w:t xml:space="preserve">Improved Patient Independence:</w:t>
      </w:r>
    </w:p>
    <w:p>
      <w:pPr>
        <w:numPr>
          <w:ilvl w:val="0"/>
          <w:numId w:val="1000"/>
        </w:numPr>
        <w:pStyle w:val="Compact"/>
      </w:pPr>
      <w:r>
        <w:t xml:space="preserve">A measurable increase in patients' ability to perform self-care tasks, reducing the burden on family caregivers.</w:t>
      </w:r>
    </w:p>
    <w:p>
      <w:pPr>
        <w:numPr>
          <w:ilvl w:val="0"/>
          <w:numId w:val="1003"/>
        </w:numPr>
        <w:pStyle w:val="Compact"/>
      </w:pPr>
      <w:r>
        <w:rPr>
          <w:bCs/>
          <w:b/>
        </w:rPr>
        <w:t xml:space="preserve">Economic Productivity:</w:t>
      </w:r>
    </w:p>
    <w:p>
      <w:pPr>
        <w:numPr>
          <w:ilvl w:val="0"/>
          <w:numId w:val="1000"/>
        </w:numPr>
        <w:pStyle w:val="Compact"/>
      </w:pPr>
      <w:r>
        <w:t xml:space="preserve">Promotes rehabilitation outcomes for injured workers.</w:t>
      </w:r>
    </w:p>
    <w:p>
      <w:pPr>
        <w:pStyle w:val="FirstParagraph"/>
      </w:pPr>
      <w:r>
        <w:t xml:space="preserve">The introduction of the Occupational Therapist role will transform how disability is managed. Instead of a model of dependency, we move toward a model of empowerment and inclusion. This aligns with Ethiopia’s broader development goals to create a robust, inclusive society.</w:t>
      </w:r>
    </w:p>
    <w:p>
      <w:pPr>
        <w:pStyle w:val="BodyText"/>
      </w:pPr>
      <w:r>
        <w:t xml:space="preserve">Furthermore, establishing Addis Ababa as a regional hub for OT excellence in East Africa can position the city as a leader in medical innovation. It will attract further investment in healthcare infrastructure and foster international collaborations.</w:t>
      </w:r>
    </w:p>
    <w:bookmarkEnd w:id="34"/>
    <w:bookmarkEnd w:id="35"/>
    <w:bookmarkStart w:id="36" w:name="conclusion"/>
    <w:p>
      <w:pPr>
        <w:pStyle w:val="Heading2"/>
      </w:pPr>
      <w:r>
        <w:t xml:space="preserve">7. Conclusion</w:t>
      </w:r>
    </w:p>
    <w:p>
      <w:pPr>
        <w:pStyle w:val="FirstParagraph"/>
      </w:pPr>
      <w:r>
        <w:t xml:space="preserve">The integration of Occupational Therapist services into the healthcare fabric of Ethiopia, starting with Addis Ababa, is an urgent imperative. The current gap in rehabilitative care leaves thousands of individuals without the support they need to lead dignified lives. By addressing the specific needs arising from road accidents, chronic diseases, and neurodevelopmental disorders through a structured project plan, we can create a lasting positive impact.</w:t>
      </w:r>
    </w:p>
    <w:p>
      <w:pPr>
        <w:pStyle w:val="BodyText"/>
      </w:pPr>
      <w:r>
        <w:t xml:space="preserve">This project is not just about adding a new medical specialty; it is about redefining the standard of care in Addis Ababa. It emphasizes function, independence, and quality of life. With strong political will, community engagement, and international support, we can ensure that every citizen in Ethiopia has access to the therapeutic services necessary to thrive.</w:t>
      </w:r>
    </w:p>
    <w:bookmarkEnd w:id="36"/>
    <w:p>
      <w:pPr>
        <w:pStyle w:val="BodyText"/>
      </w:pPr>
      <w:r>
        <w:rPr>
          <w:bCs/>
          <w:b/>
        </w:rPr>
        <w:t xml:space="preserve">Contact Information:</w:t>
      </w:r>
      <w:r>
        <w:br/>
      </w:r>
      <w:r>
        <w:t xml:space="preserve">Project Implementation Unit</w:t>
      </w:r>
      <w:r>
        <w:br/>
      </w:r>
      <w:r>
        <w:t xml:space="preserve">Addis Ababa, Ethiopia</w:t>
      </w:r>
      <w:r>
        <w:br/>
      </w:r>
      <w:r>
        <w:t xml:space="preserve">Email: info@otprojectethiopia.org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Ethiopia Addis Ababa</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