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2" w:name="project-report"/>
    <w:p>
      <w:pPr>
        <w:pStyle w:val="Heading1"/>
      </w:pPr>
      <w:r>
        <w:t xml:space="preserve">Project Report</w:t>
      </w:r>
    </w:p>
    <w:bookmarkStart w:id="31" w:name="Xcde1451189158d7c2326d412c6c3451c5e6b439"/>
    <w:p>
      <w:pPr>
        <w:pStyle w:val="Heading2"/>
      </w:pPr>
      <w:r>
        <w:t xml:space="preserve">Strategic Integration of Occupational Therapist Services in Germany, Frankfurt</w:t>
      </w:r>
    </w:p>
    <w:p>
      <w:pPr>
        <w:pStyle w:val="FirstParagraph"/>
      </w:pPr>
      <w:r>
        <w:t xml:space="preserve">1. Executive Summary</w:t>
      </w:r>
    </w:p>
    <w:p>
      <w:pPr>
        <w:pStyle w:val="BodyText"/>
      </w:pPr>
      <w:r>
        <w:t xml:space="preserve">This Project Report outlines the strategic planning, regulatory compliance, and operational framework required to establish a high-quality Occupational Therapist practice within the metropolitan area of Germany Frankfurt. As urban centers in Europe face increasing demands on their healthcare infrastructure due to demographic shifts and complex social needs, the role of occupational therapy has become pivotal. This document details how an specialized Occupational Therapist service can be effectively integrated into the German healthcare system, specifically tailored to the unique socio-economic and regulatory landscape of Germany Frankfurt.</w:t>
      </w:r>
    </w:p>
    <w:p>
      <w:pPr>
        <w:pStyle w:val="BodyText"/>
      </w:pPr>
      <w:r>
        <w:t xml:space="preserve">2. Introduction and Background</w:t>
      </w:r>
    </w:p>
    <w:p>
      <w:pPr>
        <w:pStyle w:val="BodyText"/>
      </w:pPr>
      <w:r>
        <w:t xml:space="preserve">The demand for rehabilitation and support services is growing rapidly across Europe. In Germany, a nation known for its robust social security system, there is a specific emphasis on restoring independence and quality of life for patients with physical, cognitive, or psychological impairments. The city of Germany Frankfurt serves as an international financial hub and a diverse urban center with a high population density. Consequently the need for specialized healthcare services that address both acute medical needs and long-term social integration is more critical than ever.</w:t>
      </w:r>
    </w:p>
    <w:p>
      <w:pPr>
        <w:pStyle w:val="BodyText"/>
      </w:pPr>
      <w:r>
        <w:t xml:space="preserve">This report focuses on the implementation of an Occupational Therapist initiative designed to bridge the gap between hospital care and community living. By leveraging evidence-based practices, this project aims to enhance patient outcomes while adhering to the strict standards required by German health authorities in Germany Frankfurt.</w:t>
      </w:r>
    </w:p>
    <w:p>
      <w:pPr>
        <w:pStyle w:val="BodyText"/>
      </w:pPr>
      <w:r>
        <w:t xml:space="preserve">3. Regulatory Framework and Legal Compliance</w:t>
      </w:r>
    </w:p>
    <w:p>
      <w:pPr>
        <w:pStyle w:val="BodyText"/>
      </w:pPr>
      <w:r>
        <w:t xml:space="preserve">Operating a healthcare service in Germany requires strict adherence to national and local regulations. For any Occupational Therapist practicing in Germany, understanding the legal landscape is paramount.</w:t>
      </w:r>
    </w:p>
    <w:bookmarkStart w:id="20" w:name="professional-recognition-and-licensing"/>
    <w:p>
      <w:pPr>
        <w:pStyle w:val="Heading3"/>
      </w:pPr>
      <w:r>
        <w:t xml:space="preserve">3.1 Professional Recognition and Licensing</w:t>
      </w:r>
    </w:p>
    <w:p>
      <w:pPr>
        <w:pStyle w:val="FirstParagraph"/>
      </w:pPr>
      <w:r>
        <w:t xml:space="preserve">To function as an Occupational Therapist in Germany, professionals must possess recognized qualifications. For international practitioners moving to Germany Frankfurt this involves a process of credential recognition (Anerkennung). This ensures that the therapist’s training meets the standards set by the German state authorities. Once recognized, therapists are registered with the relevant professional chambers and insurance funds.</w:t>
      </w:r>
    </w:p>
    <w:bookmarkEnd w:id="20"/>
    <w:bookmarkStart w:id="21" w:name="X58076e8049d2e62ea5049b91fd80bd99e9b8482"/>
    <w:p>
      <w:pPr>
        <w:pStyle w:val="Heading3"/>
      </w:pPr>
      <w:r>
        <w:t xml:space="preserve">3.2 Integration with Statutory Health Insurance (SHI)</w:t>
      </w:r>
    </w:p>
    <w:p>
      <w:pPr>
        <w:pStyle w:val="FirstParagraph"/>
      </w:pPr>
      <w:r>
        <w:t xml:space="preserve">In Germany Frankfurt approximately 90% of residents are covered by statutory health insurance (Gesetzliche Krankenversicherung - GKV). To sustain the project financially, the Occupational Therapist practice must obtain a contract with local health insurance funds. This involves negotiating fee structures based on the German Medical Care Fees Ordinance (Heilmittel-Richtlinien). Compliance with these regulations ensures that services provided by an Occupational Therapist are reimbursed correctly, making care accessible to a broad demographic.</w:t>
      </w:r>
    </w:p>
    <w:bookmarkEnd w:id="21"/>
    <w:bookmarkStart w:id="22" w:name="data-protection-and-privacy"/>
    <w:p>
      <w:pPr>
        <w:pStyle w:val="Heading3"/>
      </w:pPr>
      <w:r>
        <w:t xml:space="preserve">3.3 Data Protection and Privacy</w:t>
      </w:r>
    </w:p>
    <w:p>
      <w:pPr>
        <w:pStyle w:val="FirstParagraph"/>
      </w:pPr>
      <w:r>
        <w:t xml:space="preserve">The General Data Protection Regulation (GDPR) and the German Federal Data Protection Act (BDSG) impose rigorous standards on patient data handling. The project report emphasizes that all digital records, patient histories, and communication platforms used by the Occupational Therapist in Germany Frankfurt must be fully GDPR-compliant. This is essential for maintaining trust with patients and avoiding severe legal penalties.</w:t>
      </w:r>
    </w:p>
    <w:p>
      <w:pPr>
        <w:pStyle w:val="BodyText"/>
      </w:pPr>
      <w:r>
        <w:t xml:space="preserve">4. Market Analysis: The Context of Germany Frankfurt</w:t>
      </w:r>
    </w:p>
    <w:p>
      <w:pPr>
        <w:pStyle w:val="BodyText"/>
      </w:pPr>
      <w:r>
        <w:t xml:space="preserve">Germany Frankfurt presents a unique market environment characterized by high standards of living but also high costs and intense competition in the healthcare sector. The city’s population is aging, leading to a surge in demand for geriatric rehabilitation and home-based care.</w:t>
      </w:r>
    </w:p>
    <w:bookmarkEnd w:id="22"/>
    <w:bookmarkStart w:id="23" w:name="target-demographics"/>
    <w:p>
      <w:pPr>
        <w:pStyle w:val="Heading3"/>
      </w:pPr>
      <w:r>
        <w:t xml:space="preserve">4.1 Target Demographics</w:t>
      </w:r>
    </w:p>
    <w:p>
      <w:pPr>
        <w:numPr>
          <w:ilvl w:val="0"/>
          <w:numId w:val="1001"/>
        </w:numPr>
        <w:pStyle w:val="Compact"/>
      </w:pPr>
      <w:r>
        <w:rPr>
          <w:bCs/>
          <w:b/>
        </w:rPr>
        <w:t xml:space="preserve">Elderly Population:</w:t>
      </w:r>
      <w:r>
        <w:t xml:space="preserve"> </w:t>
      </w:r>
      <w:r>
        <w:t xml:space="preserve">With a significant proportion of residents over the age of 65, there is a high demand for Occupational Therapist services focusing on fall prevention, dementia care, and activities of daily living (ADL) training.</w:t>
      </w:r>
    </w:p>
    <w:p>
      <w:pPr>
        <w:numPr>
          <w:ilvl w:val="0"/>
          <w:numId w:val="1001"/>
        </w:numPr>
        <w:pStyle w:val="Compact"/>
      </w:pPr>
      <w:r>
        <w:rPr>
          <w:bCs/>
          <w:b/>
        </w:rPr>
        <w:t xml:space="preserve">Working Professionals:</w:t>
      </w:r>
      <w:r>
        <w:t xml:space="preserve"> </w:t>
      </w:r>
      <w:r>
        <w:t xml:space="preserve">Frankfurt’s status as a business hub means many residents suffer from stress-related conditions, burnout, and musculoskeletal disorders. The Occupational Therapist services will include ergonomic assessments and stress management techniques tailored to corporate clients.</w:t>
      </w:r>
    </w:p>
    <w:p>
      <w:pPr>
        <w:numPr>
          <w:ilvl w:val="0"/>
          <w:numId w:val="1001"/>
        </w:numPr>
        <w:pStyle w:val="Compact"/>
      </w:pPr>
      <w:r>
        <w:rPr>
          <w:bCs/>
          <w:b/>
        </w:rPr>
        <w:t xml:space="preserve">Migrants and Expatriates:</w:t>
      </w:r>
      <w:r>
        <w:t xml:space="preserve"> </w:t>
      </w:r>
      <w:r>
        <w:t xml:space="preserve">As an international city, Germany Frankfurt has a large population of non-native speakers. Language barriers can impede access to care. This project proposes offering multilingual Occupational Therapist support to ensure equitable access for these communities.</w:t>
      </w:r>
    </w:p>
    <w:bookmarkEnd w:id="23"/>
    <w:bookmarkStart w:id="24" w:name="competitive-landscape"/>
    <w:p>
      <w:pPr>
        <w:pStyle w:val="Heading3"/>
      </w:pPr>
      <w:r>
        <w:t xml:space="preserve">4.2 Competitive Landscape</w:t>
      </w:r>
    </w:p>
    <w:p>
      <w:pPr>
        <w:pStyle w:val="FirstParagraph"/>
      </w:pPr>
      <w:r>
        <w:t xml:space="preserve">The market in Germany Frankfurt is saturated with traditional physiotherapy practices. However, there is a niche gap for specialized occupational therapy that integrates holistic lifestyle coaching and digital health solutions. By positioning the Occupational Therapist service as a bridge between medical treatment and daily life adaptation, the project distinguishes itself from competitors who focus solely on physical exercises.</w:t>
      </w:r>
    </w:p>
    <w:p>
      <w:pPr>
        <w:pStyle w:val="BodyText"/>
      </w:pPr>
      <w:r>
        <w:t xml:space="preserve">5. Service Delivery Model</w:t>
      </w:r>
    </w:p>
    <w:p>
      <w:pPr>
        <w:pStyle w:val="BodyText"/>
      </w:pPr>
      <w:r>
        <w:t xml:space="preserve">The core of this project is a multi-modal service delivery model designed to maximize reach and effectiveness. The Occupational Therapist will operate through three primary channels:</w:t>
      </w:r>
    </w:p>
    <w:bookmarkEnd w:id="24"/>
    <w:bookmarkStart w:id="25" w:name="Xf8a1664de670b4cd57b05bbb241aa6244d14192"/>
    <w:p>
      <w:pPr>
        <w:pStyle w:val="Heading3"/>
      </w:pPr>
      <w:r>
        <w:t xml:space="preserve">5.1 Outpatient Clinic in Germany Frankfurt City Center</w:t>
      </w:r>
    </w:p>
    <w:p>
      <w:pPr>
        <w:pStyle w:val="FirstParagraph"/>
      </w:pPr>
      <w:r>
        <w:t xml:space="preserve">A central clinic located near the main train station (Hauptwache) ensures accessibility via public transport, which is highly valued in Germany. The clinic will feature adaptable therapy rooms equipped with modern assistive technology. Here, the Occupational Therapist will conduct assessments for neurology, pediatrics, and geriatrics.</w:t>
      </w:r>
    </w:p>
    <w:bookmarkEnd w:id="25"/>
    <w:bookmarkStart w:id="26" w:name="home-based-care-services"/>
    <w:p>
      <w:pPr>
        <w:pStyle w:val="Heading3"/>
      </w:pPr>
      <w:r>
        <w:t xml:space="preserve">5.2 Home-Based Care Services</w:t>
      </w:r>
    </w:p>
    <w:p>
      <w:pPr>
        <w:pStyle w:val="FirstParagraph"/>
      </w:pPr>
      <w:r>
        <w:t xml:space="preserve">Recognizing that many patients in Germany cannot easily travel to a clinic, the project includes a mobile component. Qualified Occupational Therapists will travel to patients’ homes in Germany Frankfurt suburbs and surrounding districts (such as Offenbach and Darmstadt) to conduct environmental assessments. This allows for real-time adaptation of living spaces and personalized ADL training.</w:t>
      </w:r>
    </w:p>
    <w:bookmarkEnd w:id="26"/>
    <w:bookmarkStart w:id="27" w:name="corporate-wellness-programs"/>
    <w:p>
      <w:pPr>
        <w:pStyle w:val="Heading3"/>
      </w:pPr>
      <w:r>
        <w:t xml:space="preserve">5.3 Corporate Wellness Programs</w:t>
      </w:r>
    </w:p>
    <w:p>
      <w:pPr>
        <w:pStyle w:val="FirstParagraph"/>
      </w:pPr>
      <w:r>
        <w:t xml:space="preserve">Leveraging Frankfurt’s corporate density, the Occupational Therapist will offer workplace ergonomics workshops. These programs aim to prevent occupational injuries and improve mental well-being, directly benefiting local businesses and their employees.</w:t>
      </w:r>
    </w:p>
    <w:p>
      <w:pPr>
        <w:pStyle w:val="BodyText"/>
      </w:pPr>
      <w:r>
        <w:t xml:space="preserve">6. Operational Strategy and Human Resources</w:t>
      </w:r>
    </w:p>
    <w:p>
      <w:pPr>
        <w:pStyle w:val="BodyText"/>
      </w:pPr>
      <w:r>
        <w:t xml:space="preserve">To ensure the success of this project, a robust operational strategy is required.</w:t>
      </w:r>
    </w:p>
    <w:bookmarkEnd w:id="27"/>
    <w:bookmarkStart w:id="28" w:name="staffing-requirements"/>
    <w:p>
      <w:pPr>
        <w:pStyle w:val="Heading3"/>
      </w:pPr>
      <w:r>
        <w:t xml:space="preserve">6.1 Staffing Requirements</w:t>
      </w:r>
    </w:p>
    <w:p>
      <w:pPr>
        <w:pStyle w:val="FirstParagraph"/>
      </w:pPr>
      <w:r>
        <w:t xml:space="preserve">The initial team will consist of three fully licensed Occupational Therapists specialized in different areas: neurology, pediatrics, and geriatrics. Additionally, a bilingual administrative coordinator is essential to navigate the complex bureaucratic processes of the German healthcare system.</w:t>
      </w:r>
    </w:p>
    <w:bookmarkEnd w:id="28"/>
    <w:bookmarkStart w:id="29" w:name="technology-integration"/>
    <w:p>
      <w:pPr>
        <w:pStyle w:val="Heading3"/>
      </w:pPr>
      <w:r>
        <w:t xml:space="preserve">6.2 Technology Integration</w:t>
      </w:r>
    </w:p>
    <w:p>
      <w:pPr>
        <w:pStyle w:val="FirstParagraph"/>
      </w:pPr>
      <w:r>
        <w:t xml:space="preserve">The project will utilize a cloud-based Electronic Health Record (EHR) system compliant with German medical standards. This allows for seamless communication between the Occupational Therapist, general practitioners, and hospitals in Germany Frankfurt. Telehealth capabilities will also be implemented to provide remote consultations where appropriate.</w:t>
      </w:r>
    </w:p>
    <w:bookmarkEnd w:id="29"/>
    <w:bookmarkStart w:id="30" w:name="marketing-and-community-engagement"/>
    <w:p>
      <w:pPr>
        <w:pStyle w:val="Heading3"/>
      </w:pPr>
      <w:r>
        <w:t xml:space="preserve">6.3 Marketing and Community Engagement</w:t>
      </w:r>
    </w:p>
    <w:p>
      <w:pPr>
        <w:pStyle w:val="FirstParagraph"/>
      </w:pPr>
      <w:r>
        <w:t xml:space="preserve">Raising awareness in Germany Frankfurt requires targeted marketing. Strategies include partnerships with local senior citizen centers, cooperation with pediatricians, and engagement with corporate HR departments. Educational seminars on the benefits of occupational therapy will be hosted regularly to demystify the profession for potential patients.</w:t>
      </w:r>
    </w:p>
    <w:p>
      <w:pPr>
        <w:pStyle w:val="BodyText"/>
      </w:pPr>
      <w:r>
        <w:t xml:space="preserve">7. Financial Projections and Sustainability</w:t>
      </w:r>
    </w:p>
    <w:p>
      <w:pPr>
        <w:pStyle w:val="BodyText"/>
      </w:pPr>
      <w:r>
        <w:t xml:space="preserve">The financial model relies on a mix of revenue from statutory health insurance reimbursements, private insurance clients, and corporate contracts. Initial setup costs include leasing space in Germany Frankfurt (which is high due to prime location requirements), purchasing specialized therapy equipment, and covering administrative overhead.</w:t>
      </w:r>
    </w:p>
    <w:p>
      <w:pPr>
        <w:pStyle w:val="BodyText"/>
      </w:pPr>
      <w:r>
        <w:t xml:space="preserve">Break-even analysis suggests that the practice will achieve sustainability within 18 months of operation, driven by steady patient intake from hospital referrals and successful corporate wellness contracts. Long-term sustainability is ensured by diversifying revenue streams and continuously updating therapy techniques to meet evolving medical guidelines.</w:t>
      </w:r>
    </w:p>
    <w:p>
      <w:pPr>
        <w:pStyle w:val="BodyText"/>
      </w:pPr>
      <w:r>
        <w:t xml:space="preserve">8. Risk Management</w:t>
      </w:r>
    </w:p>
    <w:p>
      <w:pPr>
        <w:pStyle w:val="BodyText"/>
      </w:pPr>
      <w:r>
        <w:t xml:space="preserve">Potential risks include changes in insurance reimbursement policies, staffing shortages due to the high demand for healthcare professionals in Germany, and economic downturns affecting corporate wellness budgets. Mitigation strategies include maintaining a diverse portfolio of services, offering competitive compensation packages to retain skilled Occupational Therapists, and building strong relationships with insurance providers.</w:t>
      </w:r>
    </w:p>
    <w:p>
      <w:pPr>
        <w:pStyle w:val="BodyText"/>
      </w:pPr>
      <w:r>
        <w:t xml:space="preserve">9. Conclusion</w:t>
      </w:r>
    </w:p>
    <w:p>
      <w:pPr>
        <w:pStyle w:val="BodyText"/>
      </w:pPr>
      <w:r>
        <w:t xml:space="preserve">This Project Report demonstrates that establishing an Occupational Therapist service in Germany Frankfurt is not only feasible but highly necessary given the current healthcare landscape. By adhering to strict regulatory standards, leveraging the unique demographic features of Germany Frankfurt, and employing a modern, holistic approach to care, this project promises significant social and economic benefits. The integration of professional occupational therapy will enhance the quality of life for individuals in Germany Frankfurt while contributing to the efficiency of the broader healthcare system. We recommend immediate approval to proceed with Phase 1: Regulatory Registration and Site Selection.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Germany, Frankfurt</dc:title>
  <dc:creator/>
  <dc:language>en</dc:language>
  <cp:keywords/>
  <dcterms:created xsi:type="dcterms:W3CDTF">2026-07-29T16:56:58Z</dcterms:created>
  <dcterms:modified xsi:type="dcterms:W3CDTF">2026-07-29T16:56:58Z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