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2" w:name="Xd2329639b73d8582374595e302944c556cb070a"/>
    <w:p>
      <w:pPr>
        <w:pStyle w:val="Heading1"/>
      </w:pPr>
      <w:r>
        <w:t xml:space="preserve">Project Report: Implementation of Occupational Therapy Services in Iraq Baghdad</w:t>
      </w:r>
    </w:p>
    <w:p>
      <w:pPr>
        <w:pStyle w:val="FirstParagraph"/>
      </w:pPr>
      <w:r>
        <w:br/>
      </w:r>
    </w:p>
    <w:p>
      <w:pPr>
        <w:pStyle w:val="BodyText"/>
      </w:pPr>
      <w:r>
        <w:rPr>
          <w:bCs/>
          <w:b/>
        </w:rPr>
        <w:t xml:space="preserve">Date:</w:t>
      </w:r>
      <w:r>
        <w:t xml:space="preserve"> </w:t>
      </w:r>
      <w:r>
        <w:t xml:space="preserve">October 2023</w:t>
      </w:r>
      <w:r>
        <w:br/>
      </w:r>
      <w:r>
        <w:rPr>
          <w:bCs/>
          <w:b/>
        </w:rPr>
        <w:t xml:space="preserve">To:</w:t>
      </w:r>
      <w:r>
        <w:t xml:space="preserve"> </w:t>
      </w:r>
      <w:r>
        <w:t xml:space="preserve">Ministry of Health, Iraq / International Aid Partners</w:t>
      </w:r>
      <w:r>
        <w:br/>
      </w:r>
      <w:r>
        <w:t xml:space="preserve">Project Directorate for Rehabilitation Services</w:t>
      </w:r>
      <w:r>
        <w:br/>
      </w:r>
      <w:r>
        <w:br/>
      </w:r>
      <w:r>
        <w:br/>
      </w:r>
    </w:p>
    <w:p>
      <w:pPr>
        <w:pStyle w:val="BodyText"/>
      </w:pPr>
      <w:r>
        <w:t xml:space="preserve">This project report outlines the strategic initiative to integrate comprehensive</w:t>
      </w:r>
      <w:r>
        <w:t xml:space="preserve"> </w:t>
      </w:r>
      <w:r>
        <w:rPr>
          <w:bCs/>
          <w:b/>
        </w:rPr>
        <w:t xml:space="preserve">Occupational Therapist</w:t>
      </w:r>
      <w:r>
        <w:t xml:space="preserve"> </w:t>
      </w:r>
      <w:r>
        <w:t xml:space="preserve">programs within the healthcare infrastructure of</w:t>
      </w:r>
      <w:r>
        <w:t xml:space="preserve"> </w:t>
      </w:r>
      <w:r>
        <w:rPr>
          <w:bCs/>
          <w:b/>
        </w:rPr>
        <w:t xml:space="preserve">Iraq Baghdad</w:t>
      </w:r>
      <w:r>
        <w:t xml:space="preserve">. As the capital city continues its journey toward stability and reconstruction, a significant portion ofthe population suffersfrom physical disabilities, psychological trauma, and chronic conditions resulting from years of conflict. This document details the necessity for specialized rehabilitation services that go beyond traditional medicine focusing on restoring daily living skills enabling individuals to participate fully in society.</w:t>
      </w:r>
    </w:p>
    <w:p>
      <w:pPr>
        <w:pStyle w:val="BodyText"/>
      </w:pPr>
      <w:r>
        <w:br/>
      </w:r>
    </w:p>
    <w:p>
      <w:pPr>
        <w:pStyle w:val="BodyText"/>
      </w:pPr>
      <w:r>
        <w:t xml:space="preserve">The primary objective is to address the critical gap in rehabilitative care by training local professionals and establishing clinics dedicatedto holistic recovery. By emphasizing the role of an</w:t>
      </w:r>
      <w:r>
        <w:t xml:space="preserve"> </w:t>
      </w:r>
      <w:r>
        <w:rPr>
          <w:bCs/>
          <w:b/>
        </w:rPr>
        <w:t xml:space="preserve">Occupational Therapist</w:t>
      </w:r>
      <w:r>
        <w:t xml:space="preserve">, this project aims not only at physical healing but also at social reintegration empowering patients to regain independence in their personal householdand professional lives withinthe unique cultural context of</w:t>
      </w:r>
      <w:r>
        <w:t xml:space="preserve"> </w:t>
      </w:r>
      <w:r>
        <w:rPr>
          <w:bCs/>
          <w:b/>
        </w:rPr>
        <w:t xml:space="preserve">Iraq Baghdad</w:t>
      </w:r>
      <w:r>
        <w:t xml:space="preserve">.</w:t>
      </w:r>
    </w:p>
    <w:p>
      <w:pPr>
        <w:pStyle w:val="BodyText"/>
      </w:pPr>
      <w:r>
        <w:br/>
      </w:r>
    </w:p>
    <w:bookmarkStart w:id="20" w:name="background-and-contextual-analysis"/>
    <w:p>
      <w:pPr>
        <w:pStyle w:val="Heading2"/>
      </w:pPr>
      <w:r>
        <w:t xml:space="preserve">2. Background and Contextual Analysis</w:t>
      </w:r>
    </w:p>
    <w:p>
      <w:pPr>
        <w:pStyle w:val="FirstParagraph"/>
      </w:pPr>
      <w:r>
        <w:br/>
      </w:r>
    </w:p>
    <w:p>
      <w:pPr>
        <w:pStyle w:val="BodyText"/>
      </w:pPr>
      <w:r>
        <w:rPr>
          <w:bCs/>
          <w:b/>
        </w:rPr>
        <w:t xml:space="preserve">The Situation in Iraq Baghdad:</w:t>
      </w:r>
    </w:p>
    <w:p>
      <w:pPr>
        <w:pStyle w:val="BodyText"/>
      </w:pPr>
      <w:r>
        <w:br/>
      </w:r>
    </w:p>
    <w:p>
      <w:pPr>
        <w:pStyle w:val="BodyText"/>
      </w:pPr>
      <w:r>
        <w:t xml:space="preserve">Following decades of geopolitical instability,</w:t>
      </w:r>
      <w:r>
        <w:t xml:space="preserve"> </w:t>
      </w:r>
      <w:r>
        <w:rPr>
          <w:bCs/>
          <w:b/>
        </w:rPr>
        <w:t xml:space="preserve">Iraq Baghdad</w:t>
      </w:r>
      <w:r>
        <w:t xml:space="preserve"> </w:t>
      </w:r>
      <w:r>
        <w:t xml:space="preserve">faces a complex public health landscape. While acute conflict zones have stabilized, the aftermath has left many citizens with long-term disabilities. These include limb impairments due to explosive devices spinal cord injuries from accidents and rising rates of non-communicable diseases such as diabetes which often lead to complications requiring rehabilitation.</w:t>
      </w:r>
    </w:p>
    <w:p>
      <w:pPr>
        <w:pStyle w:val="BodyText"/>
      </w:pPr>
      <w:r>
        <w:br/>
      </w:r>
    </w:p>
    <w:p>
      <w:pPr>
        <w:pStyle w:val="BodyText"/>
      </w:pPr>
      <w:r>
        <w:t xml:space="preserve">Furthermore there is an unaddressed mental health crisis. Post-Traumatic Stress Disorder (PTSD) anxiety and depression are prevalent particularly among those who served in military capacities or endured direct exposure to violence. Traditional medical approaches in</w:t>
      </w:r>
      <w:r>
        <w:t xml:space="preserve"> </w:t>
      </w:r>
      <w:r>
        <w:rPr>
          <w:bCs/>
          <w:b/>
        </w:rPr>
        <w:t xml:space="preserve">Iraq Baghdad</w:t>
      </w:r>
      <w:r>
        <w:t xml:space="preserve"> </w:t>
      </w:r>
      <w:r>
        <w:t xml:space="preserve">often focus on saving lives and treating acute symptoms leaving a voidin long-term functional recovery.</w:t>
      </w:r>
    </w:p>
    <w:p>
      <w:pPr>
        <w:pStyle w:val="BodyText"/>
      </w:pPr>
      <w:r>
        <w:br/>
      </w:r>
    </w:p>
    <w:p>
      <w:pPr>
        <w:pStyle w:val="BodyText"/>
      </w:pPr>
      <w:r>
        <w:rPr>
          <w:bCs/>
          <w:b/>
        </w:rPr>
        <w:t xml:space="preserve">The Role of Occupational Therapy:</w:t>
      </w:r>
    </w:p>
    <w:p>
      <w:pPr>
        <w:pStyle w:val="BodyText"/>
      </w:pPr>
      <w:r>
        <w:br/>
      </w:r>
    </w:p>
    <w:p>
      <w:pPr>
        <w:pStyle w:val="BodyText"/>
      </w:pPr>
      <w:r>
        <w:t xml:space="preserve">An</w:t>
      </w:r>
      <w:r>
        <w:t xml:space="preserve"> </w:t>
      </w:r>
      <w:r>
        <w:rPr>
          <w:bCs/>
          <w:b/>
        </w:rPr>
        <w:t xml:space="preserve">Occupational Therapist</w:t>
      </w:r>
      <w:r>
        <w:t xml:space="preserve">Occupational TherapistIraq Baghdad regaining the ability to perform daily tasks is crucial for dignity and economic participation.</w:t>
      </w:r>
    </w:p>
    <w:p>
      <w:pPr>
        <w:pStyle w:val="BodyText"/>
      </w:pPr>
      <w:r>
        <w:br/>
      </w:r>
      <w:r>
        <w:br/>
      </w:r>
    </w:p>
    <w:p>
      <w:pPr>
        <w:pStyle w:val="BodyText"/>
      </w:pPr>
      <w:r>
        <w:t xml:space="preserve">The initiative seeks to achieve the following goals:</w:t>
      </w:r>
    </w:p>
    <w:p>
      <w:pPr>
        <w:numPr>
          <w:ilvl w:val="0"/>
          <w:numId w:val="1001"/>
        </w:numPr>
        <w:pStyle w:val="Compact"/>
      </w:pPr>
      <w:r>
        <w:rPr>
          <w:bCs/>
          <w:b/>
        </w:rPr>
        <w:t xml:space="preserve">Clinical Service Expansion:</w:t>
      </w:r>
      <w:r>
        <w:t xml:space="preserve">Iraq Baghdad equipped to handle complex cases requiring multidisciplinary care.</w:t>
      </w:r>
    </w:p>
    <w:p>
      <w:pPr>
        <w:numPr>
          <w:ilvl w:val="0"/>
          <w:numId w:val="1001"/>
        </w:numPr>
        <w:pStyle w:val="Compact"/>
      </w:pPr>
      <w:r>
        <w:rPr>
          <w:bCs/>
          <w:b/>
        </w:rPr>
        <w:t xml:space="preserve">Capacity Building:</w:t>
      </w:r>
    </w:p>
    <w:p>
      <w:pPr>
        <w:numPr>
          <w:ilvl w:val="0"/>
          <w:numId w:val="1001"/>
        </w:numPr>
        <w:pStyle w:val="Compact"/>
      </w:pPr>
      <w:r>
        <w:rPr>
          <w:bCs/>
          <w:b/>
        </w:rPr>
        <w:t xml:space="preserve">Cultural Adaptation:</w:t>
      </w:r>
    </w:p>
    <w:p>
      <w:pPr>
        <w:numPr>
          <w:ilvl w:val="0"/>
          <w:numId w:val="1001"/>
        </w:numPr>
        <w:pStyle w:val="Compact"/>
      </w:pPr>
      <w:r>
        <w:t xml:space="preserve">about the benefits of early intervention by an</w:t>
      </w:r>
    </w:p>
    <w:p>
      <w:pPr>
        <w:pStyle w:val="FirstParagraph"/>
      </w:pPr>
      <w:r>
        <w:br/>
      </w:r>
      <w:r>
        <w:br/>
      </w:r>
    </w:p>
    <w:p>
      <w:pPr>
        <w:pStyle w:val="BodyText"/>
      </w:pPr>
      <w:r>
        <w:rPr>
          <w:bCs/>
          <w:b/>
        </w:rPr>
        <w:t xml:space="preserve">Phase 1: Assessment Needs:</w:t>
      </w:r>
    </w:p>
    <w:p>
      <w:pPr>
        <w:pStyle w:val="BodyText"/>
      </w:pPr>
      <w:r>
        <w:br/>
      </w:r>
      <w:r>
        <w:br/>
      </w:r>
    </w:p>
    <w:p>
      <w:pPr>
        <w:pStyle w:val="BodyText"/>
      </w:pPr>
      <w:r>
        <w:br/>
      </w:r>
    </w:p>
    <w:p>
      <w:pPr>
        <w:pStyle w:val="BodyText"/>
      </w:pPr>
      <w:r>
        <w:br/>
      </w:r>
    </w:p>
    <w:p>
      <w:pPr>
        <w:pStyle w:val="BodyText"/>
      </w:pPr>
      <w:r>
        <w:br/>
      </w:r>
    </w:p>
    <w:p>
      <w:pPr>
        <w:pStyle w:val="BodyText"/>
      </w:pPr>
      <w:r>
        <w:br/>
      </w:r>
    </w:p>
    <w:bookmarkEnd w:id="20"/>
    <w:bookmarkStart w:id="21" w:name="challenges-and-mitigation-strategies"/>
    <w:p>
      <w:pPr>
        <w:pStyle w:val="Heading2"/>
      </w:pPr>
      <w:r>
        <w:t xml:space="preserve">5. Challenges and Mitigation Strategies</w:t>
      </w:r>
    </w:p>
    <w:p>
      <w:pPr>
        <w:pStyle w:val="FirstParagraph"/>
      </w:pPr>
      <w:r>
        <w:br/>
      </w:r>
    </w:p>
    <w:p>
      <w:pPr>
        <w:pStyle w:val="BodyText"/>
      </w:pPr>
      <w:r>
        <w:rPr>
          <w:bCs/>
          <w:b/>
        </w:rPr>
        <w:t xml:space="preserve">Challenge</w:t>
      </w:r>
    </w:p>
    <w:p>
      <w:pPr>
        <w:pStyle w:val="BodyText"/>
      </w:pPr>
      <w:r>
        <w:t xml:space="preserve">Description</w:t>
      </w:r>
    </w:p>
    <w:p>
      <w:pPr>
        <w:pStyle w:val="BodyText"/>
      </w:pPr>
      <w:r>
        <w:t xml:space="preserve">Mitigation Strategy</w:t>
      </w:r>
    </w:p>
    <w:p>
      <w:pPr>
        <w:pStyle w:val="BodyText"/>
      </w:pPr>
      <w:r>
        <w:t xml:space="preserve">trtd colspan= "3"&gt; Limited funding for specialized equipment. Secured grants from international health organizations prioritizing post-conflict rehabilitation./td/tr td colspan = "2"&gt; Cultural resistance to psychological therapies. Engaging religious leaders in &lt; strong Iraq Baghdad to endorse mental health support as part of holistic well-being./ td/tr trtd colspan ="3"&gt; Brain drain of medical professionals. Offering competitive salaries and career development opportunities for local &lt; strong Occupational Therapist graduates.</w:t>
      </w:r>
    </w:p>
    <w:p>
      <w:pPr>
        <w:pStyle w:val="BodyText"/>
      </w:pPr>
      <w:r>
        <w:br/>
      </w:r>
      <w:r>
        <w:br/>
      </w:r>
    </w:p>
    <w:p>
      <w:pPr>
        <w:pStyle w:val="BodyText"/>
      </w:pPr>
      <w:r>
        <w:t xml:space="preserve">Successful implementation of this project will transform the qualityof life for thousands of individuals in</w:t>
      </w:r>
      <w:r>
        <w:t xml:space="preserve"> </w:t>
      </w:r>
      <w:r>
        <w:rPr>
          <w:bCs/>
          <w:b/>
        </w:rPr>
        <w:t xml:space="preserve">Iraq Baghdad</w:t>
      </w:r>
      <w:r>
        <w:t xml:space="preserve">. Patients treated by an</w:t>
      </w:r>
      <w:r>
        <w:rPr>
          <w:bCs/>
          <w:b/>
        </w:rPr>
        <w:t xml:space="preserve">Occupational Therapist</w:t>
      </w:r>
      <w:r>
        <w:t xml:space="preserve"> </w:t>
      </w:r>
      <w:r>
        <w:t xml:space="preserve">are expected to show improved mobility increased self-esteemand better social engagement.</w:t>
      </w:r>
    </w:p>
    <w:p>
      <w:pPr>
        <w:pStyle w:val="BodyText"/>
      </w:pPr>
      <w:r>
        <w:br/>
      </w:r>
    </w:p>
    <w:p>
      <w:pPr>
        <w:pStyle w:val="BodyText"/>
      </w:pPr>
      <w:r>
        <w:t xml:space="preserve">Economically allowing individuals to returnto work reducesdependency on state support. For children with developmental disorders early intervention ensures they can attend mainstream schools fostering inclusivity. The presence of qualified</w:t>
      </w:r>
      <w:r>
        <w:rPr>
          <w:bCs/>
          <w:b/>
        </w:rPr>
        <w:t xml:space="preserve">Occupational Therapist</w:t>
      </w:r>
      <w:r>
        <w:t xml:space="preserve"> </w:t>
      </w:r>
      <w:r>
        <w:t xml:space="preserve">professionals also boosts the overall reputation of the healthcare system in</w:t>
      </w:r>
      <w:r>
        <w:rPr>
          <w:bCs/>
          <w:b/>
        </w:rPr>
        <w:t xml:space="preserve">Iraq Baghdad</w:t>
      </w:r>
      <w:r>
        <w:t xml:space="preserve">, attracting further investment and international cooperation.</w:t>
      </w:r>
    </w:p>
    <w:p>
      <w:pPr>
        <w:pStyle w:val="BodyText"/>
      </w:pPr>
      <w:r>
        <w:br/>
      </w:r>
      <w:r>
        <w:br/>
      </w:r>
    </w:p>
    <w:p>
      <w:pPr>
        <w:pStyle w:val="BodyText"/>
      </w:pPr>
      <w:r>
        <w:t xml:space="preserve">The integrationof professional&lt; strong Occupational Therapist . By focusing on functional recovery and social reintegration we address the root causes of disability rather than just its symptoms.</w:t>
      </w:r>
    </w:p>
    <w:p>
      <w:pPr>
        <w:pStyle w:val="BodyText"/>
      </w:pPr>
      <w:r>
        <w:br/>
      </w:r>
    </w:p>
    <w:p>
      <w:pPr>
        <w:pStyle w:val="BodyText"/>
      </w:pPr>
      <w:r>
        <w:t xml:space="preserve">This project report underscores the urgent need to invest in human capital infrastructureand community awareness. With dedicated support from government bodies and international partners we can build a resilient healthcare system where every individual in</w:t>
      </w:r>
      <w:r>
        <w:t xml:space="preserve"> </w:t>
      </w:r>
      <w:r>
        <w:rPr>
          <w:bCs/>
          <w:b/>
        </w:rPr>
        <w:t xml:space="preserve">Iraq Baghdad</w:t>
      </w:r>
      <w:r>
        <w:br/>
      </w:r>
    </w:p>
    <w:p>
      <w:pPr>
        <w:pStyle w:val="BodyText"/>
      </w:pPr>
      <w:r>
        <w:t xml:space="preserve">We recommend immediate approval of the budget allocation for Phase 1training programs to ensure timely commencementof services. The expertise of an</w:t>
      </w:r>
      <w:r>
        <w:rPr>
          <w:bCs/>
          <w:b/>
        </w:rPr>
        <w:t xml:space="preserve">Occupational Therapist</w:t>
      </w:r>
      <w:r>
        <w:t xml:space="preserve"> </w:t>
      </w:r>
      <w:r>
        <w:t xml:space="preserve">is a powerful tool for healing in</w:t>
      </w:r>
      <w:r>
        <w:t xml:space="preserve"> </w:t>
      </w:r>
      <w:r>
        <w:rPr>
          <w:bCs/>
          <w:b/>
        </w:rPr>
        <w:t xml:space="preserve">Iraq Baghdad</w:t>
      </w:r>
      <w:r>
        <w:t xml:space="preserve">, fostering peace not just through the cessation of conflict butthrough the restoration of daily life.</w:t>
      </w:r>
    </w:p>
    <w:p>
      <w:pPr>
        <w:pStyle w:val="BodyText"/>
      </w:pPr>
      <w:r>
        <w:br/>
      </w:r>
    </w:p>
    <w:p>
      <w:pPr>
        <w:pStyle w:val="BodyText"/>
      </w:pPr>
      <w:r>
        <w:rPr>
          <w:iCs/>
          <w:i/>
        </w:rPr>
        <w:t xml:space="preserve">End of Document prepared by the Project Directorate for Rehabilitation Services. For inquiries please contactthe administrative office in</w:t>
      </w:r>
      <w:r>
        <w:rPr>
          <w:iCs/>
          <w:i/>
        </w:rPr>
        <w:t xml:space="preserve"> </w:t>
      </w:r>
      <w:r>
        <w:rPr>
          <w:bCs/>
          <w:b/>
          <w:iCs/>
          <w:i/>
        </w:rPr>
        <w:t xml:space="preserve">Iraq Baghdad</w:t>
      </w:r>
      <w:r>
        <w:rPr>
          <w:iCs/>
          <w:i/>
        </w:rPr>
        <w:t xml:space="preserve">.</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Therapy in Iraq Baghdad</dc:title>
  <dc:creator/>
  <dc:language>en</dc:language>
  <cp:keywords/>
  <dcterms:created xsi:type="dcterms:W3CDTF">2026-07-30T03:06:23Z</dcterms:created>
  <dcterms:modified xsi:type="dcterms:W3CDTF">2026-07-30T03:06:23Z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