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b608e7cefb6383a84e32f5ec0065633b2b1287"/>
    <w:p>
      <w:pPr>
        <w:pStyle w:val="Heading1"/>
      </w:pPr>
      <w:r>
        <w:t xml:space="preserve">Project Report: Enhancing Occupational Therapy Services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Auckland District Health Board Stakeholders</w:t>
      </w:r>
      <w:r>
        <w:br/>
      </w:r>
      <w:r>
        <w:rPr>
          <w:bCs/>
          <w:b/>
        </w:rPr>
        <w:t xml:space="preserve">From:</w:t>
      </w:r>
      <w:r>
        <w:t xml:space="preserve"> </w:t>
      </w:r>
      <w:r>
        <w:t xml:space="preserve">Project Steering Committee on Allied Health Services</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Project Report outlines the critical analysis, current status, and strategic recommendations for the provision of Occupational Therapist services within the bustling metropolis of New Zealand Auckland. As one of the most populous cities in Australasia, Auckland presents a unique confluence of demographic challenges and healthcare opportunities. The primary objective of this report is to advocate for a robust expansion and optimization of occupational therapy (OT) frameworks to ensure equitable access for all residents, particularly focusing on the aging population, youth with developmental needs, and individuals recovering from trauma.</w:t>
      </w:r>
    </w:p>
    <w:p>
      <w:pPr>
        <w:pStyle w:val="BodyText"/>
      </w:pPr>
      <w:r>
        <w:t xml:space="preserve">The findings indicate that while the existing infrastructure in New Zealand Auckland provides a solid foundation, there are significant gaps in timely access and culturally responsive care. This document proposes actionable strategies to bridge these gaps, ensuring that Occupational Therapist interventions remain a cornerstone of holistic health recovery and community independence in the region.</w:t>
      </w:r>
    </w:p>
    <w:bookmarkEnd w:id="20"/>
    <w:bookmarkStart w:id="21" w:name="introduction"/>
    <w:p>
      <w:pPr>
        <w:pStyle w:val="Heading2"/>
      </w:pPr>
      <w:r>
        <w:t xml:space="preserve">2. Introduction</w:t>
      </w:r>
    </w:p>
    <w:p>
      <w:pPr>
        <w:pStyle w:val="FirstParagraph"/>
      </w:pPr>
      <w:r>
        <w:t xml:space="preserve">OCCUPATIONAL THERAPY is a vital healthcare discipline focused on enabling individuals to participate in the activities of everyday life. In the context of New Zealand, this practice is deeply rooted in Te Tiriti o Waitangi principles, emphasizing partnership, participation, and protection for Māori communities. However, the rapid urbanization and population growth in Auckland have strained existing resources.</w:t>
      </w:r>
    </w:p>
    <w:p>
      <w:pPr>
        <w:pStyle w:val="BodyText"/>
      </w:pPr>
      <w:r>
        <w:t xml:space="preserve">This Project Report aims to dissect the current landscape of Occupational Therapist provision in New Zealand Auckland. By analyzing waiting lists, service delivery models, and patient outcomes, we seek to identify bottlenecks and propose sustainable solutions. The scope of this report covers public health services funded by District Health Boards as well as private sector contributions that complement public initiatives.</w:t>
      </w:r>
    </w:p>
    <w:bookmarkEnd w:id="21"/>
    <w:bookmarkStart w:id="24" w:name="Xf12ac694532aacc4e20eddb635bdb9e92ff0144"/>
    <w:p>
      <w:pPr>
        <w:pStyle w:val="Heading2"/>
      </w:pPr>
      <w:r>
        <w:t xml:space="preserve">3. Current Landscape in New Zealand Auckland</w:t>
      </w:r>
    </w:p>
    <w:p>
      <w:pPr>
        <w:pStyle w:val="FirstParagraph"/>
      </w:pPr>
      <w:r>
        <w:t xml:space="preserve">Auckland’s healthcare system is complex, characterized by a diverse demographic profile. The city is home to a significant proportion of Pacific Islanders and Asian communities, alongside an increasing number of elderly residents requiring aged care support. Consequently, the demand for Occupational Therapist services has surged.</w:t>
      </w:r>
    </w:p>
    <w:bookmarkStart w:id="22" w:name="demographic-pressures"/>
    <w:p>
      <w:pPr>
        <w:pStyle w:val="Heading3"/>
      </w:pPr>
      <w:r>
        <w:t xml:space="preserve">3.1 Demographic Pressures</w:t>
      </w:r>
    </w:p>
    <w:p>
      <w:pPr>
        <w:pStyle w:val="FirstParagraph"/>
      </w:pPr>
      <w:r>
        <w:t xml:space="preserve">The aging population in New Zealand Auckland is one of the primary drivers of increased service demand. Older adults often require interventions related to fall prevention, home modifications, and cognitive support to maintain independence. Simultaneously, the prevalence of neurodevelopmental disorders among children has led to a backlog in early intervention services provided by Occupational Therapist specialists.</w:t>
      </w:r>
    </w:p>
    <w:bookmarkEnd w:id="22"/>
    <w:bookmarkStart w:id="23" w:name="service-delivery-models"/>
    <w:p>
      <w:pPr>
        <w:pStyle w:val="Heading3"/>
      </w:pPr>
      <w:r>
        <w:t xml:space="preserve">3.2 Service Delivery Models</w:t>
      </w:r>
    </w:p>
    <w:p>
      <w:pPr>
        <w:pStyle w:val="FirstParagraph"/>
      </w:pPr>
      <w:r>
        <w:t xml:space="preserve">In New Zealand Auckland, Occupational Therapist services are delivered through various channels, including hospital-based rehabilitation units, community health centers, and private practices. While the public sector provides essential care for those with complex needs, long waiting times remain a persistent issue. The private sector offers faster access but at a cost that is prohibitive for many families.</w:t>
      </w:r>
    </w:p>
    <w:bookmarkEnd w:id="23"/>
    <w:bookmarkEnd w:id="24"/>
    <w:bookmarkStart w:id="25" w:name="challenges-and-barriers"/>
    <w:p>
      <w:pPr>
        <w:pStyle w:val="Heading2"/>
      </w:pPr>
      <w:r>
        <w:t xml:space="preserve">4. Challenges and Barriers</w:t>
      </w:r>
    </w:p>
    <w:p>
      <w:pPr>
        <w:pStyle w:val="FirstParagraph"/>
      </w:pPr>
      <w:r>
        <w:rPr>
          <w:bCs/>
          <w:b/>
        </w:rPr>
        <w:t xml:space="preserve">Workforce Shortages:</w:t>
      </w:r>
      <w:r>
        <w:br/>
      </w:r>
      <w:r>
        <w:t xml:space="preserve">A significant challenge facing the Occupational Therapist profession in New Zealand Auckland is the shortage of qualified professionals. Many therapists are relocating for better opportunities overseas, creating a vacuum in local service capacity.</w:t>
      </w:r>
    </w:p>
    <w:p>
      <w:pPr>
        <w:pStyle w:val="BodyText"/>
      </w:pPr>
      <w:r>
        <w:rPr>
          <w:bCs/>
          <w:b/>
        </w:rPr>
        <w:t xml:space="preserve">Cultural Competency:</w:t>
      </w:r>
      <w:r>
        <w:br/>
      </w:r>
      <w:r>
        <w:t xml:space="preserve">While efforts are being made to integrate Te Ao Māori (the Māori world view) into healthcare, there is still a need for greater cultural safety. Occupational Therapist practitioners must be equipped with the skills to provide care that respects and incorporates the spiritual, mental, and physical well-being of Māori patients in Auckland.</w:t>
      </w:r>
    </w:p>
    <w:p>
      <w:pPr>
        <w:pStyle w:val="BodyText"/>
      </w:pPr>
      <w:r>
        <w:rPr>
          <w:bCs/>
          <w:b/>
        </w:rPr>
        <w:t xml:space="preserve">Rural-Urban Disparity:</w:t>
      </w:r>
      <w:r>
        <w:br/>
      </w:r>
      <w:r>
        <w:t xml:space="preserve">Although Auckland is an urban center, it contains rural fringes. Residents in these areas often face barriers to accessing specialized Occupational Therapist services due to transportation issues and a lack of local providers.</w:t>
      </w:r>
    </w:p>
    <w:bookmarkEnd w:id="25"/>
    <w:bookmarkStart w:id="26" w:name="strategic-recommendations"/>
    <w:p>
      <w:pPr>
        <w:pStyle w:val="Heading2"/>
      </w:pPr>
      <w:r>
        <w:t xml:space="preserve">5. Strategic Recommendations</w:t>
      </w:r>
    </w:p>
    <w:p>
      <w:pPr>
        <w:pStyle w:val="FirstParagraph"/>
      </w:pPr>
      <w:r>
        <w:t xml:space="preserve">To address the identified challenges, this Project Report recommends the following strategic actions for stakeholders in New Zealand Auckland:</w:t>
      </w:r>
    </w:p>
    <w:p>
      <w:pPr>
        <w:numPr>
          <w:ilvl w:val="0"/>
          <w:numId w:val="1001"/>
        </w:numPr>
        <w:pStyle w:val="Compact"/>
      </w:pPr>
      <w:r>
        <w:rPr>
          <w:bCs/>
          <w:b/>
        </w:rPr>
        <w:t xml:space="preserve">Incentivize Retention:</w:t>
      </w:r>
      <w:r>
        <w:br/>
      </w:r>
      <w:r>
        <w:t xml:space="preserve">Implement retention bonuses and career development pathways for Occupational Therapist professionals working in high-demand areas of Auckland. Collaboration with universities to create internship placements can also help retain graduates locally.</w:t>
      </w:r>
    </w:p>
    <w:p>
      <w:pPr>
        <w:numPr>
          <w:ilvl w:val="0"/>
          <w:numId w:val="1001"/>
        </w:numPr>
        <w:pStyle w:val="Compact"/>
      </w:pPr>
      <w:r>
        <w:rPr>
          <w:bCs/>
          <w:b/>
        </w:rPr>
        <w:t xml:space="preserve">Digital Health Integration:</w:t>
      </w:r>
      <w:r>
        <w:br/>
      </w:r>
      <w:r>
        <w:t xml:space="preserve">Expand telehealth services to allow Occupational Therapist consultations to occur remotely. This is particularly effective for follow-up appointments and mental health support, reducing the burden on physical clinic space in Auckland.</w:t>
      </w:r>
    </w:p>
    <w:p>
      <w:pPr>
        <w:numPr>
          <w:ilvl w:val="0"/>
          <w:numId w:val="1001"/>
        </w:numPr>
        <w:pStyle w:val="Compact"/>
      </w:pPr>
      <w:r>
        <w:rPr>
          <w:bCs/>
          <w:b/>
        </w:rPr>
        <w:t xml:space="preserve">Cultural Safety Training:</w:t>
      </w:r>
      <w:r>
        <w:br/>
      </w:r>
      <w:r>
        <w:t xml:space="preserve">Mandate comprehensive training on Te Tiriti o Waitangi principles for all Occupational Therapist practitioners and students in the region. This ensures that care is culturally responsive and inclusive for Māori and Pasifika communities.</w:t>
      </w:r>
    </w:p>
    <w:p>
      <w:pPr>
        <w:numPr>
          <w:ilvl w:val="0"/>
          <w:numId w:val="1001"/>
        </w:numPr>
        <w:pStyle w:val="Compact"/>
      </w:pPr>
      <w:r>
        <w:rPr>
          <w:bCs/>
          <w:b/>
        </w:rPr>
        <w:t xml:space="preserve">Community-Led Interventions:</w:t>
      </w:r>
      <w:r>
        <w:br/>
      </w:r>
      <w:r>
        <w:t xml:space="preserve">Shift focus towards preventive care by empowering community groups. Training community health workers to support Occupational Therapist goals can extend the reach of services without overburdening clinical staff.</w:t>
      </w:r>
    </w:p>
    <w:p>
      <w:pPr>
        <w:numPr>
          <w:ilvl w:val="0"/>
          <w:numId w:val="1001"/>
        </w:numPr>
        <w:pStyle w:val="Compact"/>
      </w:pPr>
      <w:r>
        <w:rPr>
          <w:bCs/>
          <w:b/>
        </w:rPr>
        <w:t xml:space="preserve">Interdisciplinary Collaboration:</w:t>
      </w:r>
      <w:r>
        <w:br/>
      </w:r>
      <w:r>
        <w:t xml:space="preserve">Enhance collaboration between Occupational Therapists, physiotherapists, speech therapists, and social workers. Integrated care teams in Auckland will provide a more holistic approach to patient recovery.</w:t>
      </w:r>
    </w:p>
    <w:bookmarkEnd w:id="26"/>
    <w:bookmarkStart w:id="27" w:name="implementation-timeline"/>
    <w:p>
      <w:pPr>
        <w:pStyle w:val="Heading2"/>
      </w:pPr>
      <w:r>
        <w:t xml:space="preserve">6. Implementation Timeline</w:t>
      </w:r>
    </w:p>
    <w:p>
      <w:pPr>
        <w:pStyle w:val="FirstParagraph"/>
      </w:pPr>
      <w:r>
        <w:rPr>
          <w:bCs/>
          <w:b/>
        </w:rPr>
        <w:t xml:space="preserve">Phase 1 (Months 1-6):</w:t>
      </w:r>
      <w:r>
        <w:br/>
      </w:r>
      <w:r>
        <w:t xml:space="preserve">Conduct detailed workforce audits across New Zealand Auckland to identify specific gaps in Occupational Therapist coverage. Establish stakeholder working groups.</w:t>
      </w:r>
    </w:p>
    <w:p>
      <w:pPr>
        <w:pStyle w:val="BodyText"/>
      </w:pPr>
      <w:r>
        <w:rPr>
          <w:bCs/>
          <w:b/>
        </w:rPr>
        <w:t xml:space="preserve">Phase 2 (Months 7-12):</w:t>
      </w:r>
      <w:r>
        <w:br/>
      </w:r>
      <w:r>
        <w:t xml:space="preserve">Pilot telehealth initiatives and cultural competency training programs in selected districts of Auckland. Launch retention incentive schemes.</w:t>
      </w:r>
    </w:p>
    <w:p>
      <w:pPr>
        <w:pStyle w:val="BodyText"/>
      </w:pPr>
      <w:r>
        <w:rPr>
          <w:bCs/>
          <w:b/>
        </w:rPr>
        <w:t xml:space="preserve">Phase 3 (Months 13-24):</w:t>
      </w:r>
      <w:r>
        <w:br/>
      </w:r>
      <w:r>
        <w:t xml:space="preserve">Evaluate pilot outcomes and scale successful interventions citywide. Introduce community-led prevention programs.</w:t>
      </w:r>
    </w:p>
    <w:bookmarkEnd w:id="27"/>
    <w:bookmarkStart w:id="28" w:name="conclusion"/>
    <w:p>
      <w:pPr>
        <w:pStyle w:val="Heading2"/>
      </w:pPr>
      <w:r>
        <w:t xml:space="preserve">7. Conclusion</w:t>
      </w:r>
    </w:p>
    <w:p>
      <w:pPr>
        <w:pStyle w:val="FirstParagraph"/>
      </w:pPr>
      <w:r>
        <w:t xml:space="preserve">The provision of high-quality Occupational Therapist services is essential for the well-being of the population in New Zealand Auckland. This Project Report has highlighted that while challenges exist, they are manageable through strategic planning, investment in human resources, and a commitment to cultural safety.</w:t>
      </w:r>
    </w:p>
    <w:p>
      <w:pPr>
        <w:pStyle w:val="BodyText"/>
      </w:pPr>
      <w:r>
        <w:t xml:space="preserve">By adopting the recommendations outlined herein, stakeholders can ensure that Occupational Therapist services not only meet the current demands of Auckland’s diverse population but also adapt to future demographic shifts. The goal is to create a sustainable healthcare ecosystem where every individual, regardless of age or background, has access to the support they need to lead independent and fulfilling lives.</w:t>
      </w:r>
    </w:p>
    <w:p>
      <w:pPr>
        <w:pStyle w:val="BodyText"/>
      </w:pPr>
      <w:r>
        <w:t xml:space="preserve">We urge immediate action on these fronts to secure the future of occupational therapy in our region. The health and independence of Auckland’s residents depend on it.</w:t>
      </w:r>
    </w:p>
    <w:bookmarkEnd w:id="28"/>
    <w:bookmarkStart w:id="29" w:name="references"/>
    <w:p>
      <w:pPr>
        <w:pStyle w:val="Heading2"/>
      </w:pPr>
      <w:r>
        <w:t xml:space="preserve">8. References</w:t>
      </w:r>
    </w:p>
    <w:p>
      <w:pPr>
        <w:numPr>
          <w:ilvl w:val="0"/>
          <w:numId w:val="1002"/>
        </w:numPr>
        <w:pStyle w:val="Compact"/>
      </w:pPr>
      <w:r>
        <w:t xml:space="preserve">New Zealand Ministry of Health Reports on Allied Health Workforce 2023.</w:t>
      </w:r>
    </w:p>
    <w:p>
      <w:pPr>
        <w:numPr>
          <w:ilvl w:val="0"/>
          <w:numId w:val="1002"/>
        </w:numPr>
        <w:pStyle w:val="Compact"/>
      </w:pPr>
      <w:r>
        <w:t xml:space="preserve">Auckland District Health Board Annual Service Delivery Plans.</w:t>
      </w:r>
    </w:p>
    <w:p>
      <w:pPr>
        <w:numPr>
          <w:ilvl w:val="0"/>
          <w:numId w:val="1002"/>
        </w:numPr>
        <w:pStyle w:val="Compact"/>
      </w:pPr>
      <w:r>
        <w:t xml:space="preserve">OCCUPATIONAL THERAPY BOARD OF NEW ZEALAND Registration Standards and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2026-07-29T18:42:07Z</dcterms:created>
  <dcterms:modified xsi:type="dcterms:W3CDTF">2026-07-29T18:42:07Z</dcterms:modified>
</cp:coreProperties>
</file>

<file path=docProps/custom.xml><?xml version="1.0" encoding="utf-8"?>
<Properties xmlns="http://schemas.openxmlformats.org/officeDocument/2006/custom-properties" xmlns:vt="http://schemas.openxmlformats.org/officeDocument/2006/docPropsVTypes"/>
</file>