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Oceanographic</w:t>
      </w:r>
      <w:r>
        <w:t xml:space="preserve"> </w:t>
      </w:r>
      <w:r>
        <w:t xml:space="preserve">Research</w:t>
      </w:r>
      <w:r>
        <w:t xml:space="preserve"> </w:t>
      </w:r>
      <w:r>
        <w:t xml:space="preserve">Initiative: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26" w:name="Xdddbbc6aa5c20e8a413a6b29950470b86339e69"/>
    <w:p>
      <w:pPr>
        <w:pStyle w:val="Heading1"/>
      </w:pPr>
      <w:r>
        <w:t xml:space="preserve">Oceanographic Research Initiative: A Comprehensive Project Report for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Education, Culture, Sports, Science and Technology (MEXT)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Lead Oceanographer</w:t>
      </w:r>
      <w:r>
        <w:br/>
      </w:r>
    </w:p>
    <w:p>
      <w:pPr>
        <w:pStyle w:val="BodyText"/>
      </w:pPr>
      <w:r>
        <w:t xml:space="preserve">This report serves as a comprehensive analysis and strategic proposal for the implementation of advanced oceanographic research methodologies specifically tailored to the unique geographical and environmental conditions of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As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, my primary objective is to leverage cutting-edge marine science technologies to address critical challenges facing the urban coastal environment. The report outlines a five-year roadmap designed to enhance our understanding of local marine ecosystems, mitigate climate change impacts, and support sustainable urban development within the metropolitan area.</w:t>
      </w:r>
    </w:p>
    <w:p>
      <w:pPr>
        <w:pStyle w:val="BodyText"/>
      </w:pPr>
      <w:r>
        <w:t xml:space="preserve">Given that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sits at the intersection of complex tectonic plates and possesses one of the world's busiest natural harbors, the role of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 this region is not merely academic but vital for public safety and ecological preservation. This document details the scientific framework, operational logistics, and expected outcomes of our proposed initiative.</w:t>
      </w:r>
    </w:p>
    <w:bookmarkStart w:id="20" w:name="Xebcd1333ea4dc04917e1d32ccb2df939fd278f9"/>
    <w:p>
      <w:pPr>
        <w:pStyle w:val="Heading2"/>
      </w:pPr>
      <w:r>
        <w:t xml:space="preserve">2. Regional Context: The Unique Challenges of Japan Tokyo</w:t>
      </w:r>
    </w:p>
    <w:p>
      <w:pPr>
        <w:pStyle w:val="FirstParagraph"/>
      </w:pPr>
      <w:r>
        <w:t xml:space="preserve">The metropolitan area of</w:t>
      </w:r>
      <w:r>
        <w:t xml:space="preserve"> </w:t>
      </w:r>
      <w:r>
        <w:rPr>
          <w:bCs/>
          <w:b/>
        </w:rPr>
        <w:t xml:space="preserve">Japan Tokyo</w:t>
      </w:r>
      <w:r>
        <w:t xml:space="preserve">Japan Tokyo</w:t>
      </w:r>
    </w:p>
    <w:p>
      <w:pPr>
        <w:pStyle w:val="BodyText"/>
      </w:pPr>
      <w:r>
        <w:t xml:space="preserve">As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, it is imperative to recognize that traditional models used in other parts of the world must be adapted for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The specific salinity gradients, temperature fluctuations driven by urban heat islands, and the presence of microplastics due to high population density require specialized monitoring tools. Our project aims to create a hyper-local dataset that reflects the realities of life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providing data that is directly applicable to local policymakers.</w:t>
      </w:r>
    </w:p>
    <w:bookmarkEnd w:id="20"/>
    <w:bookmarkStart w:id="24" w:name="core-research-objectives"/>
    <w:p>
      <w:pPr>
        <w:pStyle w:val="Heading2"/>
      </w:pPr>
      <w:r>
        <w:t xml:space="preserve">3. Core Research Objectives</w:t>
      </w:r>
    </w:p>
    <w:p>
      <w:pPr>
        <w:pStyle w:val="FirstParagraph"/>
      </w:pPr>
      <w:r>
        <w:t xml:space="preserve">The mission of our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team is divided into three primary pillars, each targeting specific issues relevant to</w:t>
      </w:r>
    </w:p>
    <w:p>
      <w:pPr>
        <w:pStyle w:val="BodyText"/>
      </w:pPr>
      <w:r>
        <w:t xml:space="preserve">Japan Tokyo:</w:t>
      </w:r>
    </w:p>
    <w:bookmarkStart w:id="21" w:name="X5f9e63ad8f64e12cedd5741514f8d122a081738"/>
    <w:p>
      <w:pPr>
        <w:pStyle w:val="Heading3"/>
      </w:pPr>
      <w:r>
        <w:t xml:space="preserve">3.1. Seismic Activity and Tsunami Early Warning Systems</w:t>
      </w:r>
    </w:p>
    <w:p>
      <w:pPr>
        <w:pStyle w:val="FirstParagraph"/>
      </w:pPr>
      <w:r>
        <w:t xml:space="preserve">An</w:t>
      </w:r>
    </w:p>
    <w:p>
      <w:pPr>
        <w:pStyle w:val="BodyText"/>
      </w:pPr>
      <w:r>
        <w:t xml:space="preserve">Oceanographer Japan Tokyo. These instruments will feed real-time data into national early warning systems. By analyzing wave propagation patterns specific to the geography of</w:t>
      </w:r>
    </w:p>
    <w:p>
      <w:pPr>
        <w:pStyle w:val="BodyText"/>
      </w:pPr>
      <w:r>
        <w:t xml:space="preserve">Japan Tokyo, we can reduce response times for tsunamis, potentially saving thousands of lives.</w:t>
      </w:r>
    </w:p>
    <w:bookmarkEnd w:id="21"/>
    <w:bookmarkStart w:id="22" w:name="marine-biodiversity-and-ecosystem-health"/>
    <w:p>
      <w:pPr>
        <w:pStyle w:val="Heading3"/>
      </w:pPr>
      <w:r>
        <w:t xml:space="preserve">3.2. Marine Biodiversity and Ecosystem Health</w:t>
      </w:r>
    </w:p>
    <w:p>
      <w:pPr>
        <w:pStyle w:val="FirstParagraph"/>
      </w:pPr>
      <w:r>
        <w:t xml:space="preserve">Tokyo Bay has historically suffered from eutrophication and habitat loss. Our team will conduct systematic biodiversity surveys using environmental DNA (eDNA) sampling techniques. As an</w:t>
      </w:r>
    </w:p>
    <w:p>
      <w:pPr>
        <w:pStyle w:val="BodyText"/>
      </w:pPr>
      <w:r>
        <w:t xml:space="preserve">Oceanographer, I have identified critical nurseries for juvenile fish species that are essential for the local commercial fishing industry in</w:t>
      </w:r>
    </w:p>
    <w:p>
      <w:pPr>
        <w:pStyle w:val="BodyText"/>
      </w:pPr>
      <w:r>
        <w:t xml:space="preserve">Japan Tokyo. Protecting these zones is crucial not only for ecological balance but also for the economic stability of coastal communities.</w:t>
      </w:r>
    </w:p>
    <w:bookmarkEnd w:id="22"/>
    <w:bookmarkStart w:id="23" w:name="climate-change-impact-assessment"/>
    <w:p>
      <w:pPr>
        <w:pStyle w:val="Heading3"/>
      </w:pPr>
      <w:r>
        <w:t xml:space="preserve">3.3. Climate Change Impact Assessment</w:t>
      </w:r>
    </w:p>
    <w:p>
      <w:pPr>
        <w:pStyle w:val="FirstParagraph"/>
      </w:pPr>
      <w:r>
        <w:t xml:space="preserve">Rising sea levels pose an existential threat to parts of</w:t>
      </w:r>
    </w:p>
    <w:p>
      <w:pPr>
        <w:pStyle w:val="BodyText"/>
      </w:pPr>
      <w:r>
        <w:t xml:space="preserve">Japan Tokyo. We will utilize satellite altimetry combined with in-situ tide gauge measurements to model long-term sea-level rise scenarios specific to the bay area. This data will inform urban planning decisions, ensuring that infrastructure projects in</w:t>
      </w:r>
    </w:p>
    <w:p>
      <w:pPr>
        <w:pStyle w:val="BodyText"/>
      </w:pPr>
      <w:r>
        <w:t xml:space="preserve">Japan Tokyo are resilient against future climate projections.</w:t>
      </w:r>
    </w:p>
    <w:bookmarkEnd w:id="23"/>
    <w:bookmarkEnd w:id="24"/>
    <w:bookmarkStart w:id="25" w:name="X609f22585538441a9ece9e2a9565e38ca379bc0"/>
    <w:p>
      <w:pPr>
        <w:pStyle w:val="Heading2"/>
      </w:pPr>
      <w:r>
        <w:t xml:space="preserve">4. Methodology and Technological Integration</w:t>
      </w:r>
    </w:p>
    <w:p>
      <w:pPr>
        <w:pStyle w:val="FirstParagraph"/>
      </w:pPr>
      <w:r>
        <w:t xml:space="preserve">To achieve these objectives, our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AUV Deployment:</w:t>
      </w:r>
      <w:r>
        <w:t xml:space="preserve"> </w:t>
      </w:r>
      <w:r>
        <w:t xml:space="preserve">We will deploy Autonomous Underwater Vehicles (AUVs) capable of navigating the shallow, debris-prone waters of</w:t>
      </w:r>
    </w:p>
    <w:p>
      <w:pPr>
        <w:numPr>
          <w:ilvl w:val="0"/>
          <w:numId w:val="1000"/>
        </w:numPr>
        <w:pStyle w:val="Compact"/>
      </w:pPr>
      <w:r>
        <w:t xml:space="preserve">Japan Tokyo. These robots will map seabed topography and monitor water quality parameters such as pH, dissolved oxygen, and turbidity.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A dedicated team will process petabytes of data using machine learning algorithms. This allows us to predict anomalous events, such as harmful algal blooms or unexpected current shifts in</w:t>
      </w:r>
    </w:p>
    <w:p>
      <w:pPr>
        <w:numPr>
          <w:ilvl w:val="0"/>
          <w:numId w:val="1000"/>
        </w:numPr>
        <w:pStyle w:val="Compact"/>
      </w:pPr>
      <w:r>
        <w:t xml:space="preserve">Japan Tokyo, with greater accuracy than traditional statistical methods.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Satellite Remote Sensing:</w:t>
      </w:r>
      <w:r>
        <w:t xml:space="preserve"> </w:t>
      </w:r>
      <w:r>
        <w:t xml:space="preserve">Collaboration with national space agencies will provide thermal imaging data of the ocean surface around</w:t>
      </w:r>
    </w:p>
    <w:p>
      <w:pPr>
        <w:numPr>
          <w:ilvl w:val="0"/>
          <w:numId w:val="1000"/>
        </w:numPr>
        <w:pStyle w:val="Compact"/>
      </w:pPr>
      <w:r>
        <w:t xml:space="preserve">Japan Tokyo. This helps identify heat discharge from power plants and industrial facilities, which can severely impact marine life.</w:t>
      </w:r>
    </w:p>
    <w:p>
      <w:pPr>
        <w:pStyle w:val="FirstParagraph"/>
      </w:pPr>
      <w:r>
        <w:t xml:space="preserve">An</w:t>
      </w:r>
    </w:p>
    <w:p>
      <w:pPr>
        <w:pStyle w:val="BodyText"/>
      </w:pPr>
      <w:r>
        <w:t xml:space="preserve">Oceanographer Japan Tokyo requires robust collaboration with local government bodies, private sector entities, and academic institutions. We recommend the establishment of a "Tokyo Bay Marine Council," comprising representatives from MEXT, the Metropolitan Government of Tokyo, and leading universities.</w:t>
      </w:r>
    </w:p>
    <w:p>
      <w:pPr>
        <w:pStyle w:val="BodyText"/>
      </w:pPr>
      <w:r>
        <w:t xml:space="preserve">This council will ensure that the findings generated by our</w:t>
      </w:r>
    </w:p>
    <w:p>
      <w:pPr>
        <w:pStyle w:val="BodyText"/>
      </w:pPr>
      <w:r>
        <w:t xml:space="preserve">Oceanographer Japan Tokyo are depleted, immediate regulatory measures can be implemented to allow recovery. Similarly, if seismic data suggests increased vulnerability in specific coastal zones of</w:t>
      </w:r>
    </w:p>
    <w:p>
      <w:pPr>
        <w:pStyle w:val="BodyText"/>
      </w:pPr>
      <w:r>
        <w:t xml:space="preserve">Japan Tokyo, building codes can be updated accordingly.</w:t>
      </w:r>
    </w:p>
    <w:p>
      <w:pPr>
        <w:pStyle w:val="BodyText"/>
      </w:pPr>
      <w:r>
        <w:t xml:space="preserve">The projected budget for this initiative is substantial but justified by the high stakes involved in protecting</w:t>
      </w:r>
    </w:p>
    <w:p>
      <w:pPr>
        <w:pStyle w:val="BodyText"/>
      </w:pPr>
      <w:r>
        <w:t xml:space="preserve">Japan Tokyo. Key expenditures include:</w:t>
      </w:r>
    </w:p>
    <w:p>
      <w:pPr>
        <w:numPr>
          <w:ilvl w:val="0"/>
          <w:numId w:val="1002"/>
        </w:numPr>
        <w:pStyle w:val="Compact"/>
      </w:pPr>
      <w:r>
        <w:t xml:space="preserve">Purchase and maintenance of AUVs and sensor arrays: 40% of the budget.</w:t>
      </w:r>
    </w:p>
    <w:p>
      <w:pPr>
        <w:numPr>
          <w:ilvl w:val="0"/>
          <w:numId w:val="1002"/>
        </w:numPr>
        <w:pStyle w:val="Compact"/>
      </w:pPr>
      <w:r>
        <w:t xml:space="preserve">Personnel salaries for specialized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numPr>
          <w:ilvl w:val="0"/>
          <w:numId w:val="1002"/>
        </w:numPr>
        <w:pStyle w:val="Compact"/>
      </w:pPr>
      <w:r>
        <w:t xml:space="preserve">R&amp;D for new sensing technologies adapted to urban coastal environments:15%</w:t>
      </w:r>
    </w:p>
    <w:p>
      <w:pPr>
        <w:numPr>
          <w:ilvl w:val="0"/>
          <w:numId w:val="1000"/>
        </w:numPr>
        <w:pStyle w:val="Compact"/>
      </w:pPr>
      <w:r>
        <w:t xml:space="preserve">Li public outreach and educational programs in</w:t>
      </w:r>
    </w:p>
    <w:p>
      <w:pPr>
        <w:numPr>
          <w:ilvl w:val="0"/>
          <w:numId w:val="1000"/>
        </w:numPr>
        <w:pStyle w:val="Compact"/>
      </w:pPr>
      <w:r>
        <w:t xml:space="preserve">Japan Tokyo: 10%</w:t>
      </w:r>
    </w:p>
    <w:p>
      <w:pPr>
        <w:pStyle w:val="FirstParagraph"/>
      </w:pPr>
      <w:r>
        <w:t xml:space="preserve">Funding will be sought through a combination of government grants, private corporate sponsorships from shipping and technology firms based in</w:t>
      </w:r>
    </w:p>
    <w:p>
      <w:pPr>
        <w:pStyle w:val="BodyText"/>
      </w:pPr>
      <w:r>
        <w:t xml:space="preserve">Japan Tokyo, and international research partnerships.</w:t>
      </w:r>
    </w:p>
    <w:p>
      <w:pPr>
        <w:pStyle w:val="BodyText"/>
      </w:pPr>
      <w:r>
        <w:t xml:space="preserve">In conclusion, this project represents a critical step forward in the scientific understanding of the coastal environment surrounding</w:t>
      </w:r>
      <w:r>
        <w:t xml:space="preserve"> </w:t>
      </w:r>
      <w:r>
        <w:rPr>
          <w:bCs/>
          <w:b/>
        </w:rPr>
        <w:t xml:space="preserve">Japan Tokyo. By empowering our team of dedicated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Oceanographer</w:t>
      </w:r>
    </w:p>
    <w:p>
      <w:pPr>
        <w:pStyle w:val="BodyText"/>
      </w:pPr>
      <w:r>
        <w:t xml:space="preserve">The unique challenges posed by living in</w:t>
      </w:r>
    </w:p>
    <w:p>
      <w:pPr>
        <w:pStyle w:val="BodyText"/>
      </w:pPr>
      <w:r>
        <w:t xml:space="preserve">Japan Tokyo demand innovative solutions. We cannot rely on generic oceanographic models; we need tailored strategies that account for the specific hydrodynamics, geology, and anthropogenic pressures of this megacity. Through rigorous research and active collaboration, we will safeguard the waters of</w:t>
      </w:r>
    </w:p>
    <w:p>
      <w:pPr>
        <w:pStyle w:val="BodyText"/>
      </w:pPr>
      <w:r>
        <w:t xml:space="preserve">Japan Tokyo for future generations.</w:t>
      </w:r>
    </w:p>
    <w:p>
      <w:pPr>
        <w:pStyle w:val="BodyText"/>
      </w:pPr>
      <w:r>
        <w:t xml:space="preserve">This report serves as a blueprint for action. It is our sincere hope that stakeholders will recognize the urgency and importance of investing in oceanographic science within</w:t>
      </w:r>
    </w:p>
    <w:p>
      <w:pPr>
        <w:pStyle w:val="BodyText"/>
      </w:pPr>
      <w:r>
        <w:t xml:space="preserve">Japan Tokyo. The role of an</w:t>
      </w:r>
    </w:p>
    <w:p>
      <w:pPr>
        <w:pStyle w:val="BodyText"/>
      </w:pPr>
      <w:r>
        <w:t xml:space="preserve">Oceanographer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Oceanographic Research Initiative: A Comprehensive Project Report for Japan Tokyo</dc:title>
  <dc:creator/>
  <dc:language>en</dc:language>
  <cp:keywords/>
  <dcterms:created xsi:type="dcterms:W3CDTF">2026-07-29T09:17:16Z</dcterms:created>
  <dcterms:modified xsi:type="dcterms:W3CDTF">2026-07-29T09:17:16Z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