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Oceanographer</w:t>
      </w:r>
      <w:r>
        <w:t xml:space="preserve"> </w:t>
      </w:r>
      <w:r>
        <w:t xml:space="preserve">Initiative</w:t>
      </w:r>
      <w:r>
        <w:t xml:space="preserve"> </w:t>
      </w:r>
      <w:r>
        <w:t xml:space="preserve">in</w:t>
      </w:r>
      <w:r>
        <w:t xml:space="preserve"> </w:t>
      </w:r>
      <w:r>
        <w:t xml:space="preserve">Uzbekistan</w:t>
      </w:r>
      <w:r>
        <w:t xml:space="preserve"> </w:t>
      </w:r>
      <w:r>
        <w:t xml:space="preserve">Tashkent</w:t>
      </w:r>
    </w:p>
    <w:bookmarkStart w:id="37" w:name="Xb5a6fbe117c25842d98f5940bc4737e74646783"/>
    <w:p>
      <w:pPr>
        <w:pStyle w:val="Heading1"/>
      </w:pPr>
      <w:r>
        <w:t xml:space="preserve">The Oceanographer Initiative in Uzbekistan Tashkent</w:t>
      </w:r>
    </w:p>
    <w:bookmarkStart w:id="20" w:name="executive-summary"/>
    <w:p>
      <w:pPr>
        <w:pStyle w:val="Heading2"/>
      </w:pPr>
      <w:r>
        <w:t xml:space="preserve">Executive Summary</w:t>
      </w:r>
    </w:p>
    <w:p>
      <w:pPr>
        <w:pStyle w:val="FirstParagraph"/>
      </w:pPr>
      <w:r>
        <w:t xml:space="preserve">This Project Report outlines the strategic deployment and operational framework of a specialized hydrological monitoring unit, colloquially designated as the "Oceanographer," within the arid landscape of Central Asia. While the term "Oceanographer" traditionally refers to a scientist who studies Earth's oceans, this project adapts that discipline to address critical freshwater security issues in</w:t>
      </w:r>
      <w:r>
        <w:t xml:space="preserve"> </w:t>
      </w:r>
      <w:r>
        <w:rPr>
          <w:bCs/>
          <w:b/>
        </w:rPr>
        <w:t xml:space="preserve">Uzbekistan Tashkent</w:t>
      </w:r>
      <w:r>
        <w:t xml:space="preserve">. The primary objective is to apply marine-grade oceanographic data collection techniques, satellite telemetry, and deep-water acoustic modeling to the region’s inland water bodies. This report details the rationale for such an unconventional approach, the technical implementation phases, and the anticipated socio-economic benefits for one of Central Asia's most rapidly developing urban centers.</w:t>
      </w:r>
    </w:p>
    <w:bookmarkEnd w:id="20"/>
    <w:bookmarkStart w:id="21" w:name="introduction-and-background"/>
    <w:p>
      <w:pPr>
        <w:pStyle w:val="Heading2"/>
      </w:pPr>
      <w:r>
        <w:t xml:space="preserve">1. Introduction and Background</w:t>
      </w:r>
    </w:p>
    <w:p>
      <w:pPr>
        <w:pStyle w:val="FirstParagraph"/>
      </w:pPr>
      <w:r>
        <w:t xml:space="preserve">The city of Tashkent, located in eastern</w:t>
      </w:r>
      <w:r>
        <w:t xml:space="preserve"> </w:t>
      </w:r>
      <w:r>
        <w:rPr>
          <w:bCs/>
          <w:b/>
        </w:rPr>
        <w:t xml:space="preserve">Uzbekistan Tashkent</w:t>
      </w:r>
      <w:r>
        <w:t xml:space="preserve">, serves as the economic and cultural hub of the region. Despite its inland location, far from any oceanic coastline, the region faces severe water scarcity challenges exacerbated by climate change and inefficient irrigation practices downstream along the Syr Darya River. Traditional hydrological surveys often lack the depth and real-time granularity required to manage complex aquifer systems accurately.</w:t>
      </w:r>
    </w:p>
    <w:p>
      <w:pPr>
        <w:pStyle w:val="BodyText"/>
      </w:pPr>
      <w:r>
        <w:t xml:space="preserve">The "Oceanographer" concept was introduced to bridge this gap. By importing technologies used in marine environments—such as autonomous underwater vehicles (AUVs) and high-resolution bathymetric sonar—the project aims to treat underground aquifers and surface reservoirs with the same rigor applied to ocean basins. This report serves as a comprehensive overview of how an</w:t>
      </w:r>
      <w:r>
        <w:t xml:space="preserve"> </w:t>
      </w:r>
      <w:r>
        <w:rPr>
          <w:bCs/>
          <w:b/>
        </w:rPr>
        <w:t xml:space="preserve">Oceanographer</w:t>
      </w:r>
      <w:r>
        <w:t xml:space="preserve">-led mission is transforming water resource management in</w:t>
      </w:r>
      <w:r>
        <w:t xml:space="preserve"> </w:t>
      </w:r>
      <w:r>
        <w:rPr>
          <w:bCs/>
          <w:b/>
        </w:rPr>
        <w:t xml:space="preserve">Uzbekistan Tashkent</w:t>
      </w:r>
      <w:r>
        <w:t xml:space="preserve">, turning a landlocked geography into a laboratory for advanced hydro-sciences.</w:t>
      </w:r>
    </w:p>
    <w:bookmarkEnd w:id="21"/>
    <w:bookmarkStart w:id="25" w:name="project-objectives-and-scope"/>
    <w:p>
      <w:pPr>
        <w:pStyle w:val="Heading2"/>
      </w:pPr>
      <w:r>
        <w:t xml:space="preserve">2. Project Objectives and Scope</w:t>
      </w:r>
    </w:p>
    <w:p>
      <w:pPr>
        <w:pStyle w:val="FirstParagraph"/>
      </w:pPr>
      <w:r>
        <w:t xml:space="preserve">The core objectives of the Oceanographer project are threefold:</w:t>
      </w:r>
    </w:p>
    <w:bookmarkStart w:id="22" w:name="advanced-aquifer-mapping"/>
    <w:p>
      <w:pPr>
        <w:pStyle w:val="Heading3"/>
      </w:pPr>
      <w:r>
        <w:t xml:space="preserve">2.1 Advanced Aquifer Mapping</w:t>
      </w:r>
    </w:p>
    <w:p>
      <w:pPr>
        <w:pStyle w:val="FirstParagraph"/>
      </w:pPr>
      <w:r>
        <w:t xml:space="preserve">To utilize sonar technology typically reserved for mapping ocean floors to create 3D models of the deep aquifers beneath Tashkent. This allows for precise identification of water storage capacity and contamination layers.</w:t>
      </w:r>
    </w:p>
    <w:bookmarkEnd w:id="22"/>
    <w:bookmarkStart w:id="23" w:name="real-time-data-telemetry"/>
    <w:p>
      <w:pPr>
        <w:pStyle w:val="Heading3"/>
      </w:pPr>
      <w:r>
        <w:t xml:space="preserve">2.2 Real-Time Data Telemetry</w:t>
      </w:r>
    </w:p>
    <w:p>
      <w:pPr>
        <w:pStyle w:val="FirstParagraph"/>
      </w:pPr>
      <w:r>
        <w:t xml:space="preserve">To deploy IoT sensors capable of transmitting data on temperature, salinity, and dissolved oxygen levels from underground reservoirs to a central command hub in Tashkent, mirroring the global ocean observing systems.</w:t>
      </w:r>
    </w:p>
    <w:bookmarkEnd w:id="23"/>
    <w:bookmarkStart w:id="24" w:name="educational-and-scientific-exchange"/>
    <w:p>
      <w:pPr>
        <w:pStyle w:val="Heading3"/>
      </w:pPr>
      <w:r>
        <w:t xml:space="preserve">2.3 Educational and Scientific Exchange</w:t>
      </w:r>
    </w:p>
    <w:p>
      <w:pPr>
        <w:pStyle w:val="FirstParagraph"/>
      </w:pPr>
      <w:r>
        <w:t xml:space="preserve">To establish a center of excellence in</w:t>
      </w:r>
      <w:r>
        <w:t xml:space="preserve"> </w:t>
      </w:r>
      <w:r>
        <w:rPr>
          <w:bCs/>
          <w:b/>
        </w:rPr>
        <w:t xml:space="preserve">Uzbekistan Tashkent</w:t>
      </w:r>
      <w:r>
        <w:t xml:space="preserve">, fostering collaboration between international marine scientists and local hydrologists, thereby elevating the scientific standards of the region.</w:t>
      </w:r>
    </w:p>
    <w:bookmarkEnd w:id="24"/>
    <w:bookmarkEnd w:id="25"/>
    <w:bookmarkStart w:id="29" w:name="methodology-and-technical-implementation"/>
    <w:p>
      <w:pPr>
        <w:pStyle w:val="Heading2"/>
      </w:pPr>
      <w:r>
        <w:t xml:space="preserve">3. Methodology and Technical Implementation</w:t>
      </w:r>
    </w:p>
    <w:p>
      <w:pPr>
        <w:pStyle w:val="FirstParagraph"/>
      </w:pPr>
      <w:r>
        <w:t xml:space="preserve">The implementation of the Oceanographer project required significant adaptation. The unique geological conditions of</w:t>
      </w:r>
      <w:r>
        <w:t xml:space="preserve"> </w:t>
      </w:r>
      <w:r>
        <w:rPr>
          <w:bCs/>
          <w:b/>
        </w:rPr>
        <w:t xml:space="preserve">Uzbekistan Tashkent</w:t>
      </w:r>
      <w:r>
        <w:t xml:space="preserve">, characterized by seismic activity and varying soil densities, necessitated custom-engineered equipment.</w:t>
      </w:r>
    </w:p>
    <w:bookmarkStart w:id="26" w:name="deployment-of-autonomous-systems"/>
    <w:p>
      <w:pPr>
        <w:pStyle w:val="Heading3"/>
      </w:pPr>
      <w:r>
        <w:t xml:space="preserve">3.1 Deployment of Autonomous Systems</w:t>
      </w:r>
    </w:p>
    <w:p>
      <w:pPr>
        <w:pStyle w:val="FirstParagraph"/>
      </w:pPr>
      <w:r>
        <w:t xml:space="preserve">The primary tool in this initiative is the Hydro-Explorer AUV, a compact underwater drone designed to navigate confined underground water tunnels. Unlike surface ships that map the ocean's edge, these devices map the "inland oceans" of groundwater reserves. The data collected includes precise depth measurements and sediment analysis, providing insights previously unavailable to local authorities.</w:t>
      </w:r>
    </w:p>
    <w:bookmarkEnd w:id="26"/>
    <w:bookmarkStart w:id="27" w:name="satellite-integration"/>
    <w:p>
      <w:pPr>
        <w:pStyle w:val="Heading3"/>
      </w:pPr>
      <w:r>
        <w:t xml:space="preserve">3.2 Satellite Integration</w:t>
      </w:r>
    </w:p>
    <w:p>
      <w:pPr>
        <w:pStyle w:val="FirstParagraph"/>
      </w:pPr>
      <w:r>
        <w:t xml:space="preserve">To complement ground-based efforts, satellite imagery is processed using algorithms developed by Oceanographer scientists at major coastal universities. These algorithms detect minute changes in land subsidence caused by groundwater extraction, allowing the government of Uzbekistan to predict and mitigate drought risks with unprecedented accuracy.</w:t>
      </w:r>
    </w:p>
    <w:bookmarkEnd w:id="27"/>
    <w:bookmarkStart w:id="28" w:name="data-center-establishment"/>
    <w:p>
      <w:pPr>
        <w:pStyle w:val="Heading3"/>
      </w:pPr>
      <w:r>
        <w:t xml:space="preserve">3.3 Data Center Establishment</w:t>
      </w:r>
    </w:p>
    <w:p>
      <w:pPr>
        <w:pStyle w:val="FirstParagraph"/>
      </w:pPr>
      <w:r>
        <w:t xml:space="preserve">A dedicated data center was constructed in Tashkent to house the massive datasets generated by these operations. This facility acts as the nervous system of the project, ensuring that all stakeholders—from municipal water planners to environmental NGOs—have access to real-time hydrological intelligence.</w:t>
      </w:r>
    </w:p>
    <w:bookmarkEnd w:id="28"/>
    <w:bookmarkEnd w:id="29"/>
    <w:bookmarkStart w:id="30" w:name="challenges-and-mitigation-strategies"/>
    <w:p>
      <w:pPr>
        <w:pStyle w:val="Heading2"/>
      </w:pPr>
      <w:r>
        <w:t xml:space="preserve">4. Challenges and Mitigation Strategies</w:t>
      </w:r>
    </w:p>
    <w:p>
      <w:pPr>
        <w:pStyle w:val="FirstParagraph"/>
      </w:pPr>
      <w:r>
        <w:rPr>
          <w:bCs/>
          <w:b/>
        </w:rPr>
        <w:t xml:space="preserve">Arid Climate Constraints:</w:t>
      </w:r>
    </w:p>
    <w:p>
      <w:pPr>
        <w:pStyle w:val="BodyText"/>
      </w:pPr>
      <w:r>
        <w:t xml:space="preserve">The extreme heat in Tashkent during summer months poses a risk to sensitive electronic equipment. To mitigate this, all surface stations are equipped with advanced cooling systems modeled after naval vessel climate control units.</w:t>
      </w:r>
    </w:p>
    <w:p>
      <w:pPr>
        <w:pStyle w:val="BodyText"/>
      </w:pPr>
      <w:r>
        <w:br/>
      </w:r>
    </w:p>
    <w:p>
      <w:pPr>
        <w:pStyle w:val="BodyText"/>
      </w:pPr>
      <w:r>
        <w:rPr>
          <w:bCs/>
          <w:b/>
        </w:rPr>
        <w:t xml:space="preserve">Sediment Interference:</w:t>
      </w:r>
    </w:p>
    <w:p>
      <w:pPr>
        <w:pStyle w:val="BodyText"/>
      </w:pPr>
      <w:r>
        <w:t xml:space="preserve">River silt can interfere with sonar clarity. The Oceanographer team implemented frequency-modulated continuous wave (FMCW) sonar, which penetrates turbid water more effectively than traditional pulse-echo systems used in clear ocean waters.</w:t>
      </w:r>
    </w:p>
    <w:p>
      <w:pPr>
        <w:pStyle w:val="BodyText"/>
      </w:pPr>
      <w:r>
        <w:br/>
      </w:r>
    </w:p>
    <w:p>
      <w:pPr>
        <w:pStyle w:val="BodyText"/>
      </w:pPr>
      <w:r>
        <w:rPr>
          <w:bCs/>
          <w:b/>
        </w:rPr>
        <w:t xml:space="preserve">Cross-Disciplinary Communication:</w:t>
      </w:r>
    </w:p>
    <w:p>
      <w:pPr>
        <w:pStyle w:val="BodyText"/>
      </w:pPr>
      <w:r>
        <w:t xml:space="preserve">Bridging the gap between marine scientists and local civil engineers presented a cultural and technical hurdle. Regular workshops were held in Tashkent to standardize terminology, ensuring that "oceanographic" metrics were correctly interpreted within the context of Central Asian hydrology.</w:t>
      </w:r>
    </w:p>
    <w:bookmarkEnd w:id="30"/>
    <w:bookmarkStart w:id="34" w:name="Xb1c66de7ad638a0d8fb3ee3e1bc3bc33e4e599d"/>
    <w:p>
      <w:pPr>
        <w:pStyle w:val="Heading2"/>
      </w:pPr>
      <w:r>
        <w:t xml:space="preserve">5. Socio-Economic Impact on Uzbekistan Tashkent</w:t>
      </w:r>
    </w:p>
    <w:p>
      <w:pPr>
        <w:pStyle w:val="FirstParagraph"/>
      </w:pPr>
      <w:r>
        <w:t xml:space="preserve">The impact of the Oceanographer project extends far beyond scientific data collection. By securing water resources, the initiative directly supports agriculture and industry in</w:t>
      </w:r>
      <w:r>
        <w:t xml:space="preserve"> </w:t>
      </w:r>
      <w:r>
        <w:rPr>
          <w:bCs/>
          <w:b/>
        </w:rPr>
        <w:t xml:space="preserve">Uzbekistan Tashkent</w:t>
      </w:r>
      <w:r>
        <w:t xml:space="preserve">.</w:t>
      </w:r>
    </w:p>
    <w:bookmarkStart w:id="31" w:name="agricultural-stability"/>
    <w:p>
      <w:pPr>
        <w:pStyle w:val="Heading3"/>
      </w:pPr>
      <w:r>
        <w:t xml:space="preserve">5.1 Agricultural Stability</w:t>
      </w:r>
    </w:p>
    <w:p>
      <w:pPr>
        <w:pStyle w:val="FirstParagraph"/>
      </w:pPr>
      <w:r>
        <w:t xml:space="preserve">Farmers surrounding Tashkent benefit from optimized irrigation schedules derived from aquifer data. This reduces water waste and increases crop yields, stabilizing local food supplies and boosting the regional economy.</w:t>
      </w:r>
    </w:p>
    <w:bookmarkEnd w:id="31"/>
    <w:bookmarkStart w:id="32" w:name="urban-water-security"/>
    <w:p>
      <w:pPr>
        <w:pStyle w:val="Heading3"/>
      </w:pPr>
      <w:r>
        <w:t xml:space="preserve">5.2 Urban Water Security</w:t>
      </w:r>
    </w:p>
    <w:p>
      <w:pPr>
        <w:pStyle w:val="FirstParagraph"/>
      </w:pPr>
      <w:r>
        <w:t xml:space="preserve">The city of Tashkent relies heavily on groundwater for its drinking supply. The Oceanographer project has identified previously unknown recharge zones, ensuring a sustainable supply of clean water for millions of residents.</w:t>
      </w:r>
    </w:p>
    <w:bookmarkEnd w:id="32"/>
    <w:bookmarkStart w:id="33" w:name="scientific-tourism-and-prestige"/>
    <w:p>
      <w:pPr>
        <w:pStyle w:val="Heading3"/>
      </w:pPr>
      <w:r>
        <w:t xml:space="preserve">5.3 Scientific Tourism and Prestige</w:t>
      </w:r>
    </w:p>
    <w:p>
      <w:pPr>
        <w:pStyle w:val="FirstParagraph"/>
      </w:pPr>
      <w:r>
        <w:rPr>
          <w:bCs/>
          <w:b/>
        </w:rPr>
        <w:t xml:space="preserve">Uzbekistan Tashkent</w:t>
      </w:r>
      <w:r>
        <w:t xml:space="preserve"> </w:t>
      </w:r>
      <w:r>
        <w:t xml:space="preserve">is positioning itself not just as an inland capital, but as a global leader in applied hydro-science. Hosting international conferences on "Inland Oceanography" attracts researchers and investors, further integrating the city into the global scientific community.</w:t>
      </w:r>
    </w:p>
    <w:bookmarkEnd w:id="33"/>
    <w:bookmarkEnd w:id="34"/>
    <w:bookmarkStart w:id="35" w:name="future-outlook-and-recommendations"/>
    <w:p>
      <w:pPr>
        <w:pStyle w:val="Heading2"/>
      </w:pPr>
      <w:r>
        <w:t xml:space="preserve">6. Future Outlook and Recommendations</w:t>
      </w:r>
    </w:p>
    <w:p>
      <w:pPr>
        <w:pStyle w:val="FirstParagraph"/>
      </w:pPr>
      <w:r>
        <w:t xml:space="preserve">The success of the Oceanographer project in Tashkent suggests a scalable model for other arid regions worldwide. Future phases of the project will focus on AI-driven predictive modeling to forecast water availability over the next century.</w:t>
      </w:r>
    </w:p>
    <w:p>
      <w:pPr>
        <w:pStyle w:val="BodyText"/>
      </w:pPr>
      <w:r>
        <w:t xml:space="preserve">We recommend expanding the network of sensors to cover neighboring provinces and integrating traditional ecological knowledge with high-tech oceanographic data. Furthermore, continued investment in education is crucial to ensure that a new generation of Uzbek scientists can maintain and innovate upon these systems independently.</w:t>
      </w:r>
    </w:p>
    <w:bookmarkEnd w:id="35"/>
    <w:bookmarkStart w:id="36" w:name="conclusion"/>
    <w:p>
      <w:pPr>
        <w:pStyle w:val="Heading2"/>
      </w:pPr>
      <w:r>
        <w:t xml:space="preserve">7. Conclusion</w:t>
      </w:r>
    </w:p>
    <w:p>
      <w:pPr>
        <w:pStyle w:val="FirstParagraph"/>
      </w:pPr>
      <w:r>
        <w:t xml:space="preserve">The Oceanographer initiative represents a paradigm shift in how landlocked nations approach water security. By applying the rigorous methodologies of oceanography to the inland waters of</w:t>
      </w:r>
      <w:r>
        <w:t xml:space="preserve"> </w:t>
      </w:r>
      <w:r>
        <w:rPr>
          <w:bCs/>
          <w:b/>
        </w:rPr>
        <w:t xml:space="preserve">Uzbekistan Tashkent</w:t>
      </w:r>
      <w:r>
        <w:t xml:space="preserve">, this project has demonstrated that geographical boundaries do not limit scientific innovation. The data, infrastructure, and expertise established through this</w:t>
      </w:r>
      <w:r>
        <w:t xml:space="preserve"> </w:t>
      </w:r>
      <w:r>
        <w:rPr>
          <w:bCs/>
          <w:b/>
        </w:rPr>
        <w:t xml:space="preserve">Project Report</w:t>
      </w:r>
      <w:r>
        <w:t xml:space="preserve">'s scope will serve as a cornerstone for sustainable development in Central Asia for decades to come. The marriage of marine science with arid-land hydrology offers a beacon of hope for water-stressed regions globally, proving that even without an ocean on the horizon, the principles of oceanography can provide life-saving insights.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Oceanographer Initiative in Uzbekistan Tashkent</dc:title>
  <dc:creator/>
  <dc:language>en</dc:language>
  <cp:keywords/>
  <dcterms:created xsi:type="dcterms:W3CDTF">2026-07-29T13:00:36Z</dcterms:created>
  <dcterms:modified xsi:type="dcterms:W3CDTF">2026-07-29T13:00:36Z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