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Ophthalmologist</w:t>
      </w:r>
      <w:r>
        <w:t xml:space="preserve"> </w:t>
      </w:r>
      <w:r>
        <w:t xml:space="preserve">Project</w:t>
      </w:r>
      <w:r>
        <w:t xml:space="preserve"> </w:t>
      </w:r>
      <w:r>
        <w:t xml:space="preserve">Report</w:t>
      </w:r>
      <w:r>
        <w:t xml:space="preserve"> </w:t>
      </w:r>
      <w:r>
        <w:t xml:space="preserve">-</w:t>
      </w:r>
      <w:r>
        <w:t xml:space="preserve"> </w:t>
      </w:r>
      <w:r>
        <w:t xml:space="preserve">Argentina</w:t>
      </w:r>
      <w:r>
        <w:t xml:space="preserve"> </w:t>
      </w:r>
      <w:r>
        <w:t xml:space="preserve">Buenos</w:t>
      </w:r>
      <w:r>
        <w:t xml:space="preserve"> </w:t>
      </w:r>
      <w:r>
        <w:t xml:space="preserve">Aires</w:t>
      </w:r>
    </w:p>
    <w:bookmarkStart w:id="32" w:name="ophthalmologist-project-report"/>
    <w:p>
      <w:pPr>
        <w:pStyle w:val="Heading1"/>
      </w:pPr>
      <w:r>
        <w:t xml:space="preserve">Ophthalmologist Project Report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Investors</w:t>
      </w:r>
      <w:r>
        <w:br/>
      </w:r>
      <w:r>
        <w:rPr>
          <w:bCs/>
          <w:b/>
        </w:rPr>
        <w:t xml:space="preserve">From:</w:t>
      </w:r>
      <w:r>
        <w:t xml:space="preserve"> </w:t>
      </w:r>
      <w:r>
        <w:t xml:space="preserve">Project Management Office</w:t>
      </w:r>
      <w:r>
        <w:br/>
      </w:r>
      <w:r>
        <w:t xml:space="preserve">The Implementation of Specialized Ophthalmologist Services in Argentina Buenos Aires</w:t>
      </w:r>
    </w:p>
    <w:bookmarkStart w:id="20" w:name="executive-summary"/>
    <w:p>
      <w:pPr>
        <w:pStyle w:val="Heading2"/>
      </w:pPr>
      <w:r>
        <w:t xml:space="preserve">1. Executive Summary</w:t>
      </w:r>
    </w:p>
    <w:p>
      <w:pPr>
        <w:pStyle w:val="FirstParagraph"/>
      </w:pPr>
      <w:r>
        <w:t xml:space="preserve">This Project Report outlines the strategic development, operational framework, and economic viability of establishing a high-standard ophthalmology care center within the metropolitan region of Argentina Buenos Aires. As one of the largest urban centers in Latin America, Argentina Buenos Aires presents a unique intersection of demographic demand, medical tourism potential, and infrastructural challenges. The primary objective is to deploy a team of highly skilled</w:t>
      </w:r>
      <w:r>
        <w:t xml:space="preserve"> </w:t>
      </w:r>
      <w:r>
        <w:rPr>
          <w:bCs/>
          <w:b/>
        </w:rPr>
        <w:t xml:space="preserve">Ophthalmologist</w:t>
      </w:r>
      <w:r>
        <w:t xml:space="preserve"> </w:t>
      </w:r>
      <w:r>
        <w:t xml:space="preserve">professionals who will address the rising prevalence of ocular conditions while leveraging advanced technological solutions. This document serves as a comprehensive guide for the integration of services tailored specifically to the local context of Argentina Buenos Aires, ensuring compliance with regional health regulations and cultural expectations.</w:t>
      </w:r>
    </w:p>
    <w:bookmarkEnd w:id="20"/>
    <w:bookmarkStart w:id="21" w:name="background-and-context"/>
    <w:p>
      <w:pPr>
        <w:pStyle w:val="Heading2"/>
      </w:pPr>
      <w:r>
        <w:t xml:space="preserve">2. Background and Context</w:t>
      </w:r>
    </w:p>
    <w:p>
      <w:pPr>
        <w:pStyle w:val="FirstParagraph"/>
      </w:pPr>
      <w:r>
        <w:t xml:space="preserve">The healthcare landscape in Argentina is characterized by a mixed system comprising public hospitals, social security institutions (Obras Sociales), and private clinics. In the bustling environment of Argentina Buenos Aires, the demand for specialized care has outpaced supply in recent years. Ophthalmology, being a critical branch of medicine dealing with vision preservation and quality of life, requires significant attention. The aging population in Argentina Buenos Aires has led to an increased incidence of age-related macular degeneration (AMD), cataracts, and glaucoma. Furthermore, the growing prevalence of diabetes has resulted in a surge in diabetic retinosis cases. Consequently, the establishment of a dedicated center staffed by qualified</w:t>
      </w:r>
      <w:r>
        <w:t xml:space="preserve"> </w:t>
      </w:r>
      <w:r>
        <w:rPr>
          <w:bCs/>
          <w:b/>
        </w:rPr>
        <w:t xml:space="preserve">Ophthalmologist</w:t>
      </w:r>
      <w:r>
        <w:t xml:space="preserve"> </w:t>
      </w:r>
      <w:r>
        <w:t xml:space="preserve">personnel is not merely a business venture but a necessary public health intervention.</w:t>
      </w:r>
    </w:p>
    <w:bookmarkEnd w:id="21"/>
    <w:bookmarkStart w:id="24" w:name="X1495bd72577a8089f04b099535ef4f807144a34"/>
    <w:p>
      <w:pPr>
        <w:pStyle w:val="Heading2"/>
      </w:pPr>
      <w:r>
        <w:t xml:space="preserve">3. Market Analysis: The Argentina Buenos Aires Landscape</w:t>
      </w:r>
    </w:p>
    <w:p>
      <w:pPr>
        <w:pStyle w:val="FirstParagraph"/>
      </w:pPr>
      <w:r>
        <w:t xml:space="preserve">The market dynamics in Argentina Buenos Aires are distinct from other Latin American capitals. The city boasts one of the highest literacy rates and life expectancies in the region, which correlates with higher healthcare awareness among residents. However, economic volatility plays a significant role in how services are consumed and priced.</w:t>
      </w:r>
    </w:p>
    <w:bookmarkStart w:id="22" w:name="demographic-drivers"/>
    <w:p>
      <w:pPr>
        <w:pStyle w:val="Heading3"/>
      </w:pPr>
      <w:r>
        <w:t xml:space="preserve">Demographic Drivers</w:t>
      </w:r>
    </w:p>
    <w:p>
      <w:pPr>
        <w:pStyle w:val="FirstParagraph"/>
      </w:pPr>
      <w:r>
        <w:t xml:space="preserve">The population density in Argentina Buenos Aires is among the highest globally. This concentration creates an efficient logistics network for patient delivery but also places immense strain on existing public infrastructure. Private sector participation is therefore crucial to alleviate pressure on state hospitals. The middle class in Argentina Buenos Aires, while economically fluctuating, remains a significant consumer of private health services when accessible.</w:t>
      </w:r>
    </w:p>
    <w:bookmarkEnd w:id="22"/>
    <w:bookmarkStart w:id="23" w:name="medical-tourism-potential"/>
    <w:p>
      <w:pPr>
        <w:pStyle w:val="Heading3"/>
      </w:pPr>
      <w:r>
        <w:t xml:space="preserve">Medical Tourism Potential</w:t>
      </w:r>
    </w:p>
    <w:p>
      <w:pPr>
        <w:pStyle w:val="FirstParagraph"/>
      </w:pPr>
      <w:r>
        <w:t xml:space="preserve">Australia and Europe often seek medical tourism due to cost advantages and high-quality care. Argentina Buenos Aires is increasingly recognized for its medical excellence. By positioning our services as a premium yet accessible option, we can attract patients from neighboring provinces of Argentina and potentially international clients seeking affordable yet high-quality ophthalmic procedures such as LASIK or cataract surgery.</w:t>
      </w:r>
    </w:p>
    <w:bookmarkEnd w:id="23"/>
    <w:bookmarkEnd w:id="24"/>
    <w:bookmarkStart w:id="27" w:name="operational-strategy"/>
    <w:p>
      <w:pPr>
        <w:pStyle w:val="Heading2"/>
      </w:pPr>
      <w:r>
        <w:t xml:space="preserve">4. Operational Strategy</w:t>
      </w:r>
    </w:p>
    <w:p>
      <w:pPr>
        <w:pStyle w:val="FirstParagraph"/>
      </w:pPr>
      <w:r>
        <w:t xml:space="preserve">The operational model for this project relies on a hub-and-spoke system centered in the city of Argentina Buenos Aires, with satellite clinics expanding outward. The core team will consist of senior</w:t>
      </w:r>
      <w:r>
        <w:t xml:space="preserve"> </w:t>
      </w:r>
      <w:r>
        <w:rPr>
          <w:bCs/>
          <w:b/>
        </w:rPr>
        <w:t xml:space="preserve">Ophthalmologist</w:t>
      </w:r>
      <w:r>
        <w:t xml:space="preserve"> </w:t>
      </w:r>
      <w:r>
        <w:t xml:space="preserve">specialists, optometrists, surgical nurses, and administrative staff trained in patient coordination.</w:t>
      </w:r>
    </w:p>
    <w:bookmarkStart w:id="25" w:name="facilities-and-equipment"/>
    <w:p>
      <w:pPr>
        <w:pStyle w:val="Heading3"/>
      </w:pPr>
      <w:r>
        <w:t xml:space="preserve">Facilities and Equipment</w:t>
      </w:r>
    </w:p>
    <w:p>
      <w:pPr>
        <w:pStyle w:val="FirstParagraph"/>
      </w:pPr>
      <w:r>
        <w:t xml:space="preserve">To maintain competitiveness, the facilities must be equipped with state-of-the-art diagnostic tools. Given the import restrictions often faced in Argentina Buenos Aires due to currency controls, supply chain resilience is a critical component of this plan. We will prioritize locally sourced consumables where possible and establish long-term contracts for imported laser technology and intraocular lenses. The design of the clinic will emphasize hygiene and accessibility, adhering to the strictest biosafety protocols.</w:t>
      </w:r>
    </w:p>
    <w:bookmarkEnd w:id="25"/>
    <w:bookmarkStart w:id="26" w:name="staffing-and-expertise"/>
    <w:p>
      <w:pPr>
        <w:pStyle w:val="Heading3"/>
      </w:pPr>
      <w:r>
        <w:t xml:space="preserve">Staffing and Expertise</w:t>
      </w:r>
    </w:p>
    <w:p>
      <w:pPr>
        <w:pStyle w:val="FirstParagraph"/>
      </w:pPr>
      <w:r>
        <w:t xml:space="preserve">The success of an ophthalmology center hinges on the expertise of its doctors. We have identified a network of top-tier university hospitals in Argentina Buenos Aires, such as the Hospital Italiano and clinics affiliated with the University of Buenos Aires, to recruit board-certified</w:t>
      </w:r>
      <w:r>
        <w:t xml:space="preserve"> </w:t>
      </w:r>
      <w:r>
        <w:rPr>
          <w:bCs/>
          <w:b/>
        </w:rPr>
        <w:t xml:space="preserve">Ophthalmologist</w:t>
      </w:r>
      <w:r>
        <w:t xml:space="preserve"> </w:t>
      </w:r>
      <w:r>
        <w:t xml:space="preserve">professionals. Continuous professional development will be funded to ensure that our team remains at the forefront of global medical advancements, including minimally invasive glaucoma surgery and advanced cataract techniques.</w:t>
      </w:r>
    </w:p>
    <w:bookmarkEnd w:id="26"/>
    <w:bookmarkEnd w:id="27"/>
    <w:bookmarkStart w:id="28" w:name="X56b8837f10f503018877f9d63c5f76e9d8ef977"/>
    <w:p>
      <w:pPr>
        <w:pStyle w:val="Heading2"/>
      </w:pPr>
      <w:r>
        <w:t xml:space="preserve">5. Financial Considerations and Economic Adaptation</w:t>
      </w:r>
    </w:p>
    <w:p>
      <w:pPr>
        <w:pStyle w:val="FirstParagraph"/>
      </w:pPr>
      <w:r>
        <w:t xml:space="preserve">Conducting business in Argentina Buenos Aires requires a sophisticated financial strategy due to the country's complex economic environment, including inflation rates and exchange rate fluctuations. The pricing model for our services must be flexible.</w:t>
      </w:r>
    </w:p>
    <w:p>
      <w:pPr>
        <w:numPr>
          <w:ilvl w:val="0"/>
          <w:numId w:val="1001"/>
        </w:numPr>
        <w:pStyle w:val="Compact"/>
      </w:pPr>
      <w:r>
        <w:rPr>
          <w:bCs/>
          <w:b/>
        </w:rPr>
        <w:t xml:space="preserve">Currency Hedging:</w:t>
      </w:r>
      <w:r>
        <w:t xml:space="preserve"> </w:t>
      </w:r>
      <w:r>
        <w:t xml:space="preserve">Revenue streams will be diversified to include both Argentine Pesos and stable foreign currencies where legally permissible, protecting the project from devaluation risks.</w:t>
      </w:r>
    </w:p>
    <w:p>
      <w:pPr>
        <w:numPr>
          <w:ilvl w:val="0"/>
          <w:numId w:val="1001"/>
        </w:numPr>
        <w:pStyle w:val="Compact"/>
      </w:pPr>
      <w:r>
        <w:rPr>
          <w:bCs/>
          <w:b/>
        </w:rPr>
        <w:t xml:space="preserve">Pricing Structure:</w:t>
      </w:r>
      <w:r>
        <w:t xml:space="preserve"> </w:t>
      </w:r>
      <w:r>
        <w:t xml:space="preserve">We will offer tiered pricing packages. Basic consultations and treatments will be accessible to the general population in Argentina Buenos Aires through partnerships with private health insurance providers (Obra Social Privada). Premium procedures, such as premium intraocular lens implants, will be priced at market rates for those able to pay out-of-pocket.</w:t>
      </w:r>
    </w:p>
    <w:p>
      <w:pPr>
        <w:numPr>
          <w:ilvl w:val="0"/>
          <w:numId w:val="1001"/>
        </w:numPr>
        <w:pStyle w:val="Compact"/>
      </w:pPr>
      <w:r>
        <w:rPr>
          <w:bCs/>
          <w:b/>
        </w:rPr>
        <w:t xml:space="preserve">Cost Management:</w:t>
      </w:r>
      <w:r>
        <w:t xml:space="preserve"> </w:t>
      </w:r>
      <w:r>
        <w:t xml:space="preserve">Energy costs and maintenance are significant operational expenses. The facility will incorporate solar power solutions to mitigate electricity costs, a strategy that is increasingly viable in the sunny climate of Argentina Buenos Aires.</w:t>
      </w:r>
    </w:p>
    <w:bookmarkEnd w:id="28"/>
    <w:bookmarkStart w:id="29" w:name="Xfd6c0bd97f3326077207f184e0151b9cadf8202"/>
    <w:p>
      <w:pPr>
        <w:pStyle w:val="Heading2"/>
      </w:pPr>
      <w:r>
        <w:t xml:space="preserve">6. Regulatory Compliance and Ethical Standards</w:t>
      </w:r>
    </w:p>
    <w:p>
      <w:pPr>
        <w:pStyle w:val="FirstParagraph"/>
      </w:pPr>
      <w:r>
        <w:t xml:space="preserve">The healthcare sector in Argentina is heavily regulated by the Ministry of Health. Any entity providing ophthalmology services must adhere to strict guidelines regarding patient data protection, medical record keeping, and clinical safety standards. Our legal team is currently navigating the licensing requirements specific to the autonomous city of Argentina Buenos Aires. Compliance with local ordinances regarding noise, waste disposal (particularly biohazardous waste), and building accessibility is mandatory.</w:t>
      </w:r>
    </w:p>
    <w:p>
      <w:pPr>
        <w:pStyle w:val="BodyText"/>
      </w:pPr>
      <w:r>
        <w:t xml:space="preserve">Ethical practice is paramount. The reputation of an</w:t>
      </w:r>
      <w:r>
        <w:t xml:space="preserve"> </w:t>
      </w:r>
      <w:r>
        <w:rPr>
          <w:bCs/>
          <w:b/>
        </w:rPr>
        <w:t xml:space="preserve">Ophthalmologist</w:t>
      </w:r>
      <w:r>
        <w:t xml:space="preserve"> </w:t>
      </w:r>
      <w:r>
        <w:t xml:space="preserve">in a close-knit community like Argentina Buenos Aires relies heavily on trust and transparency. We commit to evidence-based medicine, avoiding unnecessary procedures, and ensuring informed consent for all surgeries.</w:t>
      </w:r>
    </w:p>
    <w:bookmarkEnd w:id="29"/>
    <w:bookmarkStart w:id="30" w:name="X80694ae9d0d29b3959b15e521254429ee30f921"/>
    <w:p>
      <w:pPr>
        <w:pStyle w:val="Heading2"/>
      </w:pPr>
      <w:r>
        <w:t xml:space="preserve">7. Community Engagement and Social Responsibility</w:t>
      </w:r>
    </w:p>
    <w:p>
      <w:pPr>
        <w:pStyle w:val="FirstParagraph"/>
      </w:pPr>
      <w:r>
        <w:t xml:space="preserve">Beyond profit, this project has a strong social mission. Argentina Buenos Aires faces disparities in healthcare access between wealthy neighborhoods like Palermo or Recoleta and underserved areas in the greater metropolitan area. The project will allocate 10% of its capacity for pro bono care or heavily subsidized services for low-income residents identified through community partnerships with local NGOs.</w:t>
      </w:r>
    </w:p>
    <w:p>
      <w:pPr>
        <w:pStyle w:val="BodyText"/>
      </w:pPr>
      <w:r>
        <w:t xml:space="preserve">Furthermore, we will launch an educational campaign targeting schools and elderly centers in Argentina Buenos Aires to promote eye health screenings. Early detection of glaucoma and diabetic retinosis can prevent blindness, reducing the long-term burden on the healthcare system. This initiative reinforces our brand as a responsible corporate citizen deeply embedded in the social fabric of Argentina Buenos Aires.</w:t>
      </w:r>
    </w:p>
    <w:bookmarkEnd w:id="30"/>
    <w:bookmarkStart w:id="31" w:name="conclusion"/>
    <w:p>
      <w:pPr>
        <w:pStyle w:val="Heading2"/>
      </w:pPr>
      <w:r>
        <w:t xml:space="preserve">8. Conclusion</w:t>
      </w:r>
    </w:p>
    <w:p>
      <w:pPr>
        <w:pStyle w:val="FirstParagraph"/>
      </w:pPr>
      <w:r>
        <w:t xml:space="preserve">The establishment of specialized ophthalmology services represents a timely and necessary investment in the health infrastructure of Argentina Buenos Aires. By addressing the critical need for quality eye care, leveraging local talent, and navigating the economic landscape with strategic financial planning, this project is poised for sustainable success. The deployment of expert</w:t>
      </w:r>
      <w:r>
        <w:t xml:space="preserve"> </w:t>
      </w:r>
      <w:r>
        <w:rPr>
          <w:bCs/>
          <w:b/>
        </w:rPr>
        <w:t xml:space="preserve">Ophthalmologist</w:t>
      </w:r>
      <w:r>
        <w:t xml:space="preserve"> </w:t>
      </w:r>
      <w:r>
        <w:t xml:space="preserve">teams will not only generate revenue but also significantly improve the quality of life for residents across Argentina Buenos Aires. We recommend immediate approval to proceed with site selection and preliminary licensing negotiations.</w:t>
      </w:r>
    </w:p>
    <w:p>
      <w:pPr>
        <w:pStyle w:val="BodyText"/>
      </w:pPr>
      <w:r>
        <w:t xml:space="preserve">This Project Report affirms that with rigorous planning and execution, we can build a premier healthcare facility that serves as a model for medical excellence in the region.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Ophthalmologist Project Report - Argentina Buenos Aires</dc:title>
  <dc:creator/>
  <dc:language>en</dc:language>
  <cp:keywords/>
  <dcterms:created xsi:type="dcterms:W3CDTF">2026-07-29T19:38:42Z</dcterms:created>
  <dcterms:modified xsi:type="dcterms:W3CDTF">2026-07-29T19:38:42Z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