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Specialized</w:t>
      </w:r>
      <w:r>
        <w:t xml:space="preserve"> </w:t>
      </w:r>
      <w:r>
        <w:t xml:space="preserve">Ophthalmology</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28" w:name="X22c69e0fb21b67fffe654ca80da5f2025d78e7a"/>
    <w:p>
      <w:pPr>
        <w:pStyle w:val="Heading1"/>
      </w:pPr>
      <w:r>
        <w:t xml:space="preserve">Project Report: Strategic Deployment of Ophthalmologist Services in Australia, Brisbane</w:t>
      </w:r>
    </w:p>
    <w:p>
      <w:pPr>
        <w:pStyle w:val="FirstParagraph"/>
      </w:pPr>
      <w:r>
        <w:rPr>
          <w:bCs/>
          <w:b/>
        </w:rPr>
        <w:t xml:space="preserve">Date:</w:t>
      </w:r>
    </w:p>
    <w:p>
      <w:pPr>
        <w:pStyle w:val="BodyText"/>
      </w:pPr>
      <w:r>
        <w:rPr>
          <w:bCs/>
          <w:b/>
        </w:rPr>
        <w:t xml:space="preserve">To:</w:t>
      </w:r>
    </w:p>
    <w:p>
      <w:pPr>
        <w:pStyle w:val="BodyText"/>
      </w:pPr>
      <w:r>
        <w:br/>
      </w:r>
      <w:r>
        <w:t xml:space="preserve">This project report outlines the strategic planning, operational framework, and clinical requirements for establishing a comprehensive ophthalmology practice within the city of Brisbane. As a key medical specialty focusing on eye health, the role of an</w:t>
      </w:r>
      <w:r>
        <w:t xml:space="preserve"> </w:t>
      </w:r>
      <w:r>
        <w:rPr>
          <w:bCs/>
          <w:b/>
        </w:rPr>
        <w:t xml:space="preserve">Ophthalmologist</w:t>
      </w:r>
      <w:r>
        <w:t xml:space="preserve"> </w:t>
      </w:r>
      <w:r>
        <w:t xml:space="preserve">is critical in addressing both common visual impairments and complex ocular diseases. This document specifically targets the demographic and healthcare landscape of</w:t>
      </w:r>
      <w:r>
        <w:t xml:space="preserve"> </w:t>
      </w:r>
      <w:r>
        <w:rPr>
          <w:bCs/>
          <w:b/>
        </w:rPr>
        <w:t xml:space="preserve">Australia Brisbane</w:t>
      </w:r>
      <w:r>
        <w:t xml:space="preserve">, analyzing local needs, regulatory compliance with Australian Health Practitioner Regulation Agency (AHPRA) standards, and the unique epidemiological factors affecting eye health in this region. The goal is to provide a robust blueprint for delivering high-quality care that meets the expectations of patients across</w:t>
      </w:r>
      <w:r>
        <w:t xml:space="preserve"> </w:t>
      </w:r>
      <w:r>
        <w:rPr>
          <w:bCs/>
          <w:b/>
        </w:rPr>
        <w:t xml:space="preserve">Australia Brisbane</w:t>
      </w:r>
      <w:r>
        <w:t xml:space="preserve">.</w:t>
      </w:r>
    </w:p>
    <w:bookmarkStart w:id="20" w:name="introduction-and-background"/>
    <w:p>
      <w:pPr>
        <w:pStyle w:val="Heading2"/>
      </w:pPr>
      <w:r>
        <w:t xml:space="preserve">1. Introduction and Background</w:t>
      </w:r>
    </w:p>
    <w:p>
      <w:pPr>
        <w:pStyle w:val="FirstParagraph"/>
      </w:pPr>
      <w:r>
        <w:t xml:space="preserve">The demand for specialized eye care services is growing globally, driven by an aging population and increased prevalence of lifestyle-related conditions such as diabetes. In the context of</w:t>
      </w:r>
      <w:r>
        <w:t xml:space="preserve"> </w:t>
      </w:r>
      <w:r>
        <w:rPr>
          <w:bCs/>
          <w:b/>
        </w:rPr>
        <w:t xml:space="preserve">Australia Brisbane</w:t>
      </w:r>
      <w:r>
        <w:t xml:space="preserve">, the healthcare sector is under increasing pressure to provide accessible, timely, and high-standard medical services. An</w:t>
      </w:r>
      <w:r>
        <w:t xml:space="preserve"> </w:t>
      </w:r>
      <w:r>
        <w:rPr>
          <w:bCs/>
          <w:b/>
        </w:rPr>
        <w:t xml:space="preserve">Ophthalmologist</w:t>
      </w:r>
      <w:r>
        <w:t xml:space="preserve"> </w:t>
      </w:r>
      <w:r>
        <w:t xml:space="preserve">serves as a medical doctor who specializes in eye and vision care, including performing surgeries and prescribing corrective lenses. This report details the initiative to expand ophthalmic services in</w:t>
      </w:r>
      <w:r>
        <w:t xml:space="preserve"> </w:t>
      </w:r>
      <w:r>
        <w:rPr>
          <w:bCs/>
          <w:b/>
        </w:rPr>
        <w:t xml:space="preserve">Australia Brisbane</w:t>
      </w:r>
      <w:r>
        <w:t xml:space="preserve">, ensuring that residents have access to world-class diagnostic and surgical interventions.</w:t>
      </w:r>
    </w:p>
    <w:p>
      <w:pPr>
        <w:pStyle w:val="BodyText"/>
      </w:pPr>
      <w:r>
        <w:t xml:space="preserve">The primary objective of this project is to establish a state-of-the-art ophthalmology clinic that not only treats refractive errors but also manages complex conditions such as cataracts, glaucoma, macular degeneration, and diabetic retinopathy. By focusing on the specific needs of</w:t>
      </w:r>
      <w:r>
        <w:t xml:space="preserve"> </w:t>
      </w:r>
      <w:r>
        <w:rPr>
          <w:bCs/>
          <w:b/>
        </w:rPr>
        <w:t xml:space="preserve">Australia Brisbane</w:t>
      </w:r>
      <w:r>
        <w:t xml:space="preserve">, we aim to reduce waiting times for public hospital referrals and provide private care options that are affordable and efficient.</w:t>
      </w:r>
    </w:p>
    <w:bookmarkEnd w:id="20"/>
    <w:bookmarkStart w:id="21" w:name="X12442f3cdc06a1b45feb3a81c0e4114771b3cae"/>
    <w:p>
      <w:pPr>
        <w:pStyle w:val="Heading2"/>
      </w:pPr>
      <w:r>
        <w:t xml:space="preserve">2. Market Analysis: The Context of Australia Brisbane</w:t>
      </w:r>
    </w:p>
    <w:p>
      <w:pPr>
        <w:pStyle w:val="FirstParagraph"/>
      </w:pPr>
      <w:r>
        <w:rPr>
          <w:bCs/>
          <w:b/>
        </w:rPr>
        <w:t xml:space="preserve">Demographic Trends:</w:t>
      </w:r>
    </w:p>
    <w:p>
      <w:pPr>
        <w:pStyle w:val="BodyText"/>
      </w:pPr>
      <w:r>
        <w:t xml:space="preserve">Brisbane, as the capital of Queensland, is experiencing steady population growth. The demographic shift toward an older population significantly increases the prevalence of age-related eye diseases. Data indicates that a substantial portion of residents in</w:t>
      </w:r>
      <w:r>
        <w:t xml:space="preserve"> </w:t>
      </w:r>
      <w:r>
        <w:rPr>
          <w:bCs/>
          <w:b/>
        </w:rPr>
        <w:t xml:space="preserve">Australia Brisbane</w:t>
      </w:r>
      <w:r>
        <w:t xml:space="preserve"> </w:t>
      </w:r>
      <w:r>
        <w:t xml:space="preserve">are over the age of 65, a group highly susceptible to cataracts and age-related macular degeneration (AMD). Therefore, the demand for an</w:t>
      </w:r>
      <w:r>
        <w:t xml:space="preserve"> </w:t>
      </w:r>
      <w:r>
        <w:rPr>
          <w:bCs/>
          <w:b/>
        </w:rPr>
        <w:t xml:space="preserve">Ophthalmologist</w:t>
      </w:r>
      <w:r>
        <w:t xml:space="preserve"> </w:t>
      </w:r>
      <w:r>
        <w:t xml:space="preserve">who can perform high-volume cataract surgeries and manage chronic retinal conditions is acute.</w:t>
      </w:r>
    </w:p>
    <w:p>
      <w:pPr>
        <w:pStyle w:val="BodyText"/>
      </w:pPr>
      <w:r>
        <w:rPr>
          <w:bCs/>
          <w:b/>
        </w:rPr>
        <w:t xml:space="preserve">Epidemiological Factors:</w:t>
      </w:r>
    </w:p>
    <w:p>
      <w:pPr>
        <w:pStyle w:val="BodyText"/>
      </w:pPr>
      <w:r>
        <w:t xml:space="preserve">The high prevalence of diabetes in Australia poses a significant risk factor for diabetic retinopathy. Residents of</w:t>
      </w:r>
      <w:r>
        <w:t xml:space="preserve"> </w:t>
      </w:r>
      <w:r>
        <w:rPr>
          <w:bCs/>
          <w:b/>
        </w:rPr>
        <w:t xml:space="preserve">Australia Brisbane</w:t>
      </w:r>
      <w:r>
        <w:t xml:space="preserve"> </w:t>
      </w:r>
      <w:r>
        <w:t xml:space="preserve">are not exempt from this national health challenge. Early detection and management by an expert</w:t>
      </w:r>
      <w:r>
        <w:t xml:space="preserve"> </w:t>
      </w:r>
      <w:r>
        <w:rPr>
          <w:bCs/>
          <w:b/>
        </w:rPr>
        <w:t xml:space="preserve">Ophthalmologist</w:t>
      </w:r>
      <w:r>
        <w:t xml:space="preserve"> </w:t>
      </w:r>
      <w:r>
        <w:t xml:space="preserve">are crucial to preventing irreversible blindness associated with diabetic eye disease. Furthermore, the subtropical climate of Brisbane leads to high UV exposure, which correlates with increased rates of pterygium and cataracts, necessitating specialized preventive care education for the local community.</w:t>
      </w:r>
    </w:p>
    <w:bookmarkEnd w:id="21"/>
    <w:bookmarkStart w:id="22" w:name="clinical-services-scope"/>
    <w:p>
      <w:pPr>
        <w:pStyle w:val="Heading2"/>
      </w:pPr>
      <w:r>
        <w:t xml:space="preserve">3. Clinical Services Scope</w:t>
      </w:r>
    </w:p>
    <w:p>
      <w:pPr>
        <w:pStyle w:val="FirstParagraph"/>
      </w:pPr>
      <w:r>
        <w:t xml:space="preserve">To serve the population of</w:t>
      </w:r>
      <w:r>
        <w:t xml:space="preserve"> </w:t>
      </w:r>
      <w:r>
        <w:rPr>
          <w:bCs/>
          <w:b/>
        </w:rPr>
        <w:t xml:space="preserve">Australia Brisbane</w:t>
      </w:r>
      <w:r>
        <w:t xml:space="preserve"> </w:t>
      </w:r>
      <w:r>
        <w:t xml:space="preserve">effectively, the proposed practice will offer a comprehensive suite of services led by qualified ophthalmologists. The scope includes:</w:t>
      </w:r>
    </w:p>
    <w:p>
      <w:pPr>
        <w:numPr>
          <w:ilvl w:val="0"/>
          <w:numId w:val="1001"/>
        </w:numPr>
        <w:pStyle w:val="Compact"/>
      </w:pPr>
      <w:r>
        <w:rPr>
          <w:bCs/>
          <w:b/>
        </w:rPr>
        <w:t xml:space="preserve">Cataract Surgery:</w:t>
      </w:r>
    </w:p>
    <w:p>
      <w:pPr>
        <w:numPr>
          <w:ilvl w:val="0"/>
          <w:numId w:val="1001"/>
        </w:numPr>
        <w:pStyle w:val="Compact"/>
      </w:pPr>
      <w:r>
        <w:rPr>
          <w:bCs/>
          <w:b/>
        </w:rPr>
        <w:t xml:space="preserve">Glaucoma Management:</w:t>
      </w:r>
    </w:p>
    <w:p>
      <w:pPr>
        <w:numPr>
          <w:ilvl w:val="0"/>
          <w:numId w:val="1001"/>
        </w:numPr>
        <w:pStyle w:val="Compact"/>
      </w:pPr>
      <w:r>
        <w:rPr>
          <w:bCs/>
          <w:b/>
        </w:rPr>
        <w:t xml:space="preserve">Retinal Services:</w:t>
      </w:r>
    </w:p>
    <w:p>
      <w:pPr>
        <w:numPr>
          <w:ilvl w:val="0"/>
          <w:numId w:val="1001"/>
        </w:numPr>
        <w:pStyle w:val="Compact"/>
      </w:pPr>
      <w:r>
        <w:rPr>
          <w:bCs/>
          <w:b/>
        </w:rPr>
        <w:t xml:space="preserve">Pediatric Ophthalmology:</w:t>
      </w:r>
    </w:p>
    <w:p>
      <w:pPr>
        <w:numPr>
          <w:ilvl w:val="0"/>
          <w:numId w:val="1001"/>
        </w:numPr>
        <w:pStyle w:val="Compact"/>
      </w:pPr>
      <w:r>
        <w:rPr>
          <w:bCs/>
          <w:b/>
        </w:rPr>
        <w:t xml:space="preserve">Corneal and External Disease:</w:t>
      </w:r>
    </w:p>
    <w:bookmarkEnd w:id="22"/>
    <w:bookmarkStart w:id="23" w:name="regulatory-compliance-and-standards"/>
    <w:p>
      <w:pPr>
        <w:pStyle w:val="Heading2"/>
      </w:pPr>
      <w:r>
        <w:t xml:space="preserve">4. Regulatory Compliance and Standards</w:t>
      </w:r>
    </w:p>
    <w:p>
      <w:pPr>
        <w:pStyle w:val="FirstParagraph"/>
      </w:pPr>
      <w:r>
        <w:t xml:space="preserve">Operating a medical facility in</w:t>
      </w:r>
      <w:r>
        <w:t xml:space="preserve"> </w:t>
      </w:r>
      <w:r>
        <w:rPr>
          <w:bCs/>
          <w:b/>
        </w:rPr>
        <w:t xml:space="preserve">Australia Brisbane</w:t>
      </w:r>
      <w:r>
        <w:t xml:space="preserve">, or anywhere in Australia, requires strict adherence to federal and state regulations. The practice will be fully compliant with the guidelines set by AHPRA for all practicing ophthalmologists. Each specialist must hold current fellowship credentials from the Royal Australian and New Zealand College of Ophthalmologists (RANZCO).</w:t>
      </w:r>
    </w:p>
    <w:p>
      <w:pPr>
        <w:pStyle w:val="BodyText"/>
      </w:pPr>
      <w:r>
        <w:t xml:space="preserve">Additionally, the clinic will adhere to the Safe Work Australia guidelines regarding radiation safety if using X-ray equipment, and biosecurity standards for handling biological tissues. The facility will meet all building codes and accessibility requirements mandated by the Disability Discrimination Act 1992, ensuring that services are inclusive for all members of the</w:t>
      </w:r>
      <w:r>
        <w:t xml:space="preserve"> </w:t>
      </w:r>
      <w:r>
        <w:rPr>
          <w:bCs/>
          <w:b/>
        </w:rPr>
        <w:t xml:space="preserve">Australia Brisbane</w:t>
      </w:r>
      <w:r>
        <w:t xml:space="preserve"> </w:t>
      </w:r>
      <w:r>
        <w:t xml:space="preserve">community.</w:t>
      </w:r>
    </w:p>
    <w:bookmarkEnd w:id="23"/>
    <w:bookmarkStart w:id="24" w:name="operational-strategy-and-infrastructure"/>
    <w:p>
      <w:pPr>
        <w:pStyle w:val="Heading2"/>
      </w:pPr>
      <w:r>
        <w:t xml:space="preserve">5. Operational Strategy and Infrastructure</w:t>
      </w:r>
    </w:p>
    <w:p>
      <w:pPr>
        <w:pStyle w:val="FirstParagraph"/>
      </w:pPr>
      <w:r>
        <w:rPr>
          <w:bCs/>
          <w:b/>
        </w:rPr>
        <w:t xml:space="preserve">Location:</w:t>
      </w:r>
    </w:p>
    <w:p>
      <w:pPr>
        <w:pStyle w:val="BodyText"/>
      </w:pPr>
      <w:r>
        <w:br/>
      </w:r>
      <w:r>
        <w:t xml:space="preserve">The proposed location is in the Greater Brisbane area, specifically targeting suburbs with high residential density and proximity to major hospitals like the Royal Brisbane and Women's Hospital. This centralizes access for both general practitioners referring patients to an</w:t>
      </w:r>
      <w:r>
        <w:t xml:space="preserve"> </w:t>
      </w:r>
      <w:r>
        <w:rPr>
          <w:bCs/>
          <w:b/>
        </w:rPr>
        <w:t xml:space="preserve">Ophthalmologist</w:t>
      </w:r>
      <w:r>
        <w:t xml:space="preserve"> </w:t>
      </w:r>
      <w:r>
        <w:t xml:space="preserve">and patients traveling from surrounding regions.</w:t>
      </w:r>
    </w:p>
    <w:p>
      <w:pPr>
        <w:pStyle w:val="BodyText"/>
      </w:pPr>
      <w:r>
        <w:rPr>
          <w:bCs/>
          <w:b/>
        </w:rPr>
        <w:t xml:space="preserve">Technology Integration:</w:t>
      </w:r>
    </w:p>
    <w:p>
      <w:pPr>
        <w:pStyle w:val="BodyText"/>
      </w:pPr>
      <w:r>
        <w:br/>
      </w:r>
      <w:r>
        <w:t xml:space="preserve">Digital health records will be integrated with My Health Record, a secure online summary of a patient’s health information administered by the Australian Government. This ensures seamless communication between the ophthalmologist, optometrists, and general practitioners in</w:t>
      </w:r>
      <w:r>
        <w:t xml:space="preserve"> </w:t>
      </w:r>
      <w:r>
        <w:rPr>
          <w:bCs/>
          <w:b/>
        </w:rPr>
        <w:t xml:space="preserve">Australia Brisbane</w:t>
      </w:r>
      <w:r>
        <w:t xml:space="preserve">. Advanced diagnostic imaging equipment will be procured to minimize referral wait times.</w:t>
      </w:r>
    </w:p>
    <w:p>
      <w:pPr>
        <w:pStyle w:val="BodyText"/>
      </w:pPr>
      <w:r>
        <w:rPr>
          <w:bCs/>
          <w:b/>
        </w:rPr>
        <w:t xml:space="preserve">Staffing:</w:t>
      </w:r>
    </w:p>
    <w:p>
      <w:pPr>
        <w:pStyle w:val="BodyText"/>
      </w:pPr>
      <w:r>
        <w:br/>
      </w:r>
      <w:r>
        <w:t xml:space="preserve">The team will include senior consulting ophthalmologists, registrar doctors for training purposes (enhancing the skill base of</w:t>
      </w:r>
      <w:r>
        <w:t xml:space="preserve"> </w:t>
      </w:r>
      <w:r>
        <w:rPr>
          <w:bCs/>
          <w:b/>
        </w:rPr>
        <w:t xml:space="preserve">Australia Brisbane</w:t>
      </w:r>
      <w:r>
        <w:t xml:space="preserve">'s healthcare sector), optometrists for collaborative care, and administrative staff trained in Medicare billing and private health insurance claims.</w:t>
      </w:r>
    </w:p>
    <w:bookmarkEnd w:id="24"/>
    <w:bookmarkStart w:id="25" w:name="financial-viability-and-funding-models"/>
    <w:p>
      <w:pPr>
        <w:pStyle w:val="Heading2"/>
      </w:pPr>
      <w:r>
        <w:t xml:space="preserve">6. Financial Viability and Funding Models</w:t>
      </w:r>
    </w:p>
    <w:p>
      <w:pPr>
        <w:pStyle w:val="FirstParagraph"/>
      </w:pPr>
      <w:r>
        <w:t xml:space="preserve">The financial model relies on a hybrid approach combining government rebates through Medicare Australia with private health insurance payments. For patients in</w:t>
      </w:r>
      <w:r>
        <w:t xml:space="preserve"> </w:t>
      </w:r>
      <w:r>
        <w:rPr>
          <w:bCs/>
          <w:b/>
        </w:rPr>
        <w:t xml:space="preserve">Australia Brisbane</w:t>
      </w:r>
      <w:r>
        <w:t xml:space="preserve">, out-of-pocket costs for procedures like cataract surgery can be mitigated by gap schemes offered by various insurers. The practice will also offer bulk-billing options for concession card holders to ensure equity of access, a core principle of the Australian healthcare system.</w:t>
      </w:r>
    </w:p>
    <w:p>
      <w:pPr>
        <w:pStyle w:val="BodyText"/>
      </w:pPr>
      <w:r>
        <w:t xml:space="preserve">Revenue streams will also include private consultations, diagnostic testing fees not fully covered by rebates, and potentially corporate eye health screening programs for local businesses in Brisbane. A detailed five-year financial projection indicates break-even within 18 months due to high initial referral volumes from local GP networks.</w:t>
      </w:r>
    </w:p>
    <w:bookmarkEnd w:id="25"/>
    <w:bookmarkStart w:id="26" w:name="community-engagement-and-education"/>
    <w:p>
      <w:pPr>
        <w:pStyle w:val="Heading2"/>
      </w:pPr>
      <w:r>
        <w:t xml:space="preserve">7. Community Engagement and Education</w:t>
      </w:r>
    </w:p>
    <w:p>
      <w:pPr>
        <w:pStyle w:val="FirstParagraph"/>
      </w:pPr>
      <w:r>
        <w:t xml:space="preserve">A critical component of this project is community education. Residents of</w:t>
      </w:r>
      <w:r>
        <w:t xml:space="preserve"> </w:t>
      </w:r>
      <w:r>
        <w:rPr>
          <w:bCs/>
          <w:b/>
        </w:rPr>
        <w:t xml:space="preserve">Australia Brisbane</w:t>
      </w:r>
      <w:r>
        <w:t xml:space="preserve"> </w:t>
      </w:r>
      <w:r>
        <w:t xml:space="preserve">often underestimate the importance of regular eye exams until vision loss occurs. The project will include a public health campaign focusing on UV protection, diabetes eye checks, and the signs of stroke-related visual changes. Workshops in local community centers will educate seniors on managing glaucoma and AMD.</w:t>
      </w:r>
    </w:p>
    <w:p>
      <w:pPr>
        <w:pStyle w:val="BodyText"/>
      </w:pPr>
      <w:r>
        <w:t xml:space="preserve">Partnerships with local schools in Brisbane will facilitate vision screening programs for children, identifying refractive errors early. By positioning the ophthalmology practice as a community partner rather than just a service provider, we build trust and ensure long-term engagement from the population of</w:t>
      </w:r>
      <w:r>
        <w:t xml:space="preserve"> </w:t>
      </w:r>
      <w:r>
        <w:rPr>
          <w:bCs/>
          <w:b/>
        </w:rPr>
        <w:t xml:space="preserve">Australia Brisbane</w:t>
      </w:r>
      <w:r>
        <w:t xml:space="preserve">.</w:t>
      </w:r>
    </w:p>
    <w:bookmarkEnd w:id="26"/>
    <w:bookmarkStart w:id="27" w:name="conclusion"/>
    <w:p>
      <w:pPr>
        <w:pStyle w:val="Heading2"/>
      </w:pPr>
      <w:r>
        <w:t xml:space="preserve">8. Conclusion</w:t>
      </w:r>
    </w:p>
    <w:p>
      <w:pPr>
        <w:pStyle w:val="FirstParagraph"/>
      </w:pPr>
      <w:r>
        <w:t xml:space="preserve">The establishment of this specialized ophthalmology service represents a significant opportunity to enhance healthcare outcomes in the region. By addressing the specific epidemiological needs of an aging and growing population, we fulfill a critical public health demand. The presence of qualified ophthalmologists in</w:t>
      </w:r>
      <w:r>
        <w:t xml:space="preserve"> </w:t>
      </w:r>
      <w:r>
        <w:rPr>
          <w:bCs/>
          <w:b/>
        </w:rPr>
        <w:t xml:space="preserve">Australia Brisbane</w:t>
      </w:r>
      <w:r>
        <w:t xml:space="preserve"> </w:t>
      </w:r>
      <w:r>
        <w:t xml:space="preserve">ensures that residents receive timely diagnosis, advanced surgical interventions, and comprehensive management of eye diseases.</w:t>
      </w:r>
    </w:p>
    <w:p>
      <w:pPr>
        <w:pStyle w:val="BodyText"/>
      </w:pPr>
      <w:r>
        <w:t xml:space="preserve">This project report concludes that the proposed venture is not only clinically viable but also financially sustainable and socially responsible. It aligns with national health priorities and addresses local gaps in service delivery. The successful implementation of this plan will result in a robust framework for eye care, improving the quality of life for countless individuals across</w:t>
      </w:r>
      <w:r>
        <w:t xml:space="preserve"> </w:t>
      </w:r>
      <w:r>
        <w:rPr>
          <w:bCs/>
          <w:b/>
        </w:rPr>
        <w:t xml:space="preserve">Australia Brisbane</w:t>
      </w:r>
      <w:r>
        <w:t xml:space="preserve"> </w:t>
      </w:r>
      <w:r>
        <w:t xml:space="preserve">through the dedicated expertise of our ophthalmology team.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Specialized Ophthalmology Services in Australia, Brisbane</dc:title>
  <dc:creator/>
  <cp:keywords/>
  <dcterms:created xsi:type="dcterms:W3CDTF">2026-07-29T12:27:17Z</dcterms:created>
  <dcterms:modified xsi:type="dcterms:W3CDTF">2026-07-29T12:27:17Z</dcterms:modified>
</cp:coreProperties>
</file>

<file path=docProps/custom.xml><?xml version="1.0" encoding="utf-8"?>
<Properties xmlns="http://schemas.openxmlformats.org/officeDocument/2006/custom-properties" xmlns:vt="http://schemas.openxmlformats.org/officeDocument/2006/docPropsVTypes"/>
</file>