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Ophthalmologist</w:t>
      </w:r>
      <w:r>
        <w:t xml:space="preserve"> </w:t>
      </w:r>
      <w:r>
        <w:t xml:space="preserve">Clinic</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project-report"/>
    <w:p>
      <w:pPr>
        <w:pStyle w:val="Heading1"/>
      </w:pPr>
      <w:r>
        <w:t xml:space="preserve">Project Report</w:t>
      </w:r>
    </w:p>
    <w:bookmarkStart w:id="20" w:name="X12f73fb27431f71469ff8676a8d427397efb79c"/>
    <w:p>
      <w:pPr>
        <w:pStyle w:val="Heading2"/>
      </w:pPr>
      <w:r>
        <w:t xml:space="preserve">Ophthalmologist Services Expansion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Healthcare Investors</w:t>
      </w:r>
      <w:r>
        <w:br/>
      </w:r>
    </w:p>
    <w:p>
      <w:pPr>
        <w:pStyle w:val="BodyText"/>
      </w:pPr>
      <w:r>
        <w:t xml:space="preserve">From:</w:t>
      </w:r>
    </w:p>
    <w:p>
      <w:pPr>
        <w:pStyle w:val="BodyText"/>
      </w:pPr>
      <w:r>
        <w:t xml:space="preserve">: Project Management Office</w:t>
      </w:r>
      <w:r>
        <w:br/>
      </w:r>
      <w:r>
        <w:rPr>
          <w:iCs/>
          <w:i/>
        </w:rPr>
        <w:t xml:space="preserve">This document outlines the strategic initiative to establish a specialized ophthalmologist clinic within the Federal District of Brazil Brasília. This report evaluates market demand, regulatory compliance, operational logistics, and projected outcomes for this critical healthcare infrastructure project.</w:t>
      </w:r>
    </w:p>
    <w:bookmarkEnd w:id="20"/>
    <w:bookmarkStart w:id="21" w:name="executive-summary"/>
    <w:p>
      <w:pPr>
        <w:pStyle w:val="Heading2"/>
      </w:pPr>
      <w:r>
        <w:t xml:space="preserve">1. Executive Summary</w:t>
      </w:r>
    </w:p>
    <w:p>
      <w:pPr>
        <w:pStyle w:val="FirstParagraph"/>
      </w:pPr>
      <w:r>
        <w:t xml:space="preserve">The Federal Capital of Brazil, known as Brasília, presents a unique opportunity for expanding specialized medical services. As the political and administrative heart of the nation, Brasília hosts a dense population of civil servants, diplomats, and their families who require high-quality healthcare access. This Project Report details the feasibility study for launching a state-of-the-art Ophthalmologist clinic in Brazil Brasília. The primary objective is to reduce waiting times for eye care procedures and provide advanced diagnostic services that are currently scarce in the public sector of Brazil Brasília.</w:t>
      </w:r>
    </w:p>
    <w:p>
      <w:pPr>
        <w:pStyle w:val="BodyText"/>
      </w:pPr>
      <w:r>
        <w:t xml:space="preserve">The initiative aligns with national health goals to improve visual health outcomes while addressing the specific demographic needs of the Federal District. By integrating modern technology with skilled medical professionals, this project aims to set a new standard for ophthalmic care in Brazil Brasília.</w:t>
      </w:r>
    </w:p>
    <w:bookmarkEnd w:id="21"/>
    <w:bookmarkStart w:id="22" w:name="market-analysis-and-need-assessment"/>
    <w:p>
      <w:pPr>
        <w:pStyle w:val="Heading2"/>
      </w:pPr>
      <w:r>
        <w:t xml:space="preserve">2. Market Analysis and Need Assessment</w:t>
      </w:r>
    </w:p>
    <w:p>
      <w:pPr>
        <w:pStyle w:val="FirstParagraph"/>
      </w:pPr>
      <w:r>
        <w:rPr>
          <w:bCs/>
          <w:b/>
        </w:rPr>
        <w:t xml:space="preserve">Demographic Profile of Brazil Brasília:</w:t>
      </w:r>
      <w:r>
        <w:br/>
      </w:r>
      <w:r>
        <w:t xml:space="preserve">Brasília is not merely a city but a planned urban center with distinct characteristics. The population includes a high proportion of individuals over the age of 60, a group particularly susceptible to age-related eye conditions such as cataracts, glaucoma, and macular degeneration. Furthermore, the increase in digital device usage among the younger demographic in Brazil Brasília has led to a rising prevalence of digital eye strain and myopia.</w:t>
      </w:r>
    </w:p>
    <w:p>
      <w:pPr>
        <w:pStyle w:val="BodyText"/>
      </w:pPr>
      <w:r>
        <w:rPr>
          <w:bCs/>
          <w:b/>
        </w:rPr>
        <w:t xml:space="preserve">Supply-Demand Gap:</w:t>
      </w:r>
      <w:r>
        <w:br/>
      </w:r>
      <w:r>
        <w:t xml:space="preserve">Current data indicates that while Brasília has general healthcare facilities, specialized ophthalmologist services are limited. The average wait time for routine cataract surgery in the public system in Brazil Brasília often exceeds six months. Private insurance providers frequently report network congestion due to this bottleneck. There is a clear, unmet demand for accessible ophthalmologist appointments in Brazil Brasília, particularly for diagnostic screenings and surgical interventions.</w:t>
      </w:r>
    </w:p>
    <w:bookmarkEnd w:id="22"/>
    <w:bookmarkStart w:id="23" w:name="regulatory-and-legal-framework"/>
    <w:p>
      <w:pPr>
        <w:pStyle w:val="Heading2"/>
      </w:pPr>
      <w:r>
        <w:t xml:space="preserve">3. Regulatory and Legal Framework</w:t>
      </w:r>
    </w:p>
    <w:p>
      <w:pPr>
        <w:pStyle w:val="FirstParagraph"/>
      </w:pPr>
      <w:r>
        <w:t xml:space="preserve">Operating a medical facility in Brazil Brasília requires strict adherence to federal and local regulations. The project team must navigate the oversight of the Brazilian National Health Surveillance Agency (ANVISA) as well as local city hall permits specific to Brazil Brasília.</w:t>
      </w:r>
    </w:p>
    <w:p>
      <w:pPr>
        <w:numPr>
          <w:ilvl w:val="0"/>
          <w:numId w:val="1001"/>
        </w:numPr>
        <w:pStyle w:val="Compact"/>
      </w:pPr>
      <w:r>
        <w:rPr>
          <w:bCs/>
          <w:b/>
        </w:rPr>
        <w:t xml:space="preserve">Licensing:</w:t>
      </w:r>
      <w:r>
        <w:t xml:space="preserve"> </w:t>
      </w:r>
      <w:r>
        <w:t xml:space="preserve">Acquisition of a "Alvará de Funcionamento" from the government of Brazil Brasília is mandatory.</w:t>
      </w:r>
    </w:p>
    <w:p>
      <w:pPr>
        <w:numPr>
          <w:ilvl w:val="0"/>
          <w:numId w:val="1001"/>
        </w:numPr>
        <w:pStyle w:val="Compact"/>
      </w:pPr>
      <w:r>
        <w:rPr>
          <w:bCs/>
          <w:b/>
        </w:rPr>
        <w:t xml:space="preserve">Military Hospital Oversight:</w:t>
      </w:r>
    </w:p>
    <w:p>
      <w:pPr>
        <w:numPr>
          <w:ilvl w:val="0"/>
          <w:numId w:val="1000"/>
        </w:numPr>
        <w:pStyle w:val="Compact"/>
      </w:pPr>
      <w:r>
        <w:t xml:space="preserve">: Since many patients in Brazil Brasília are affiliated with the Military Hospital, partnerships or referrals must comply with military health protocols.</w:t>
      </w:r>
    </w:p>
    <w:p>
      <w:pPr>
        <w:numPr>
          <w:ilvl w:val="0"/>
          <w:numId w:val="1001"/>
        </w:numPr>
        <w:pStyle w:val="Compact"/>
      </w:pPr>
      <w:r>
        <w:rPr>
          <w:bCs/>
          <w:b/>
        </w:rPr>
        <w:t xml:space="preserve">Data Protection:</w:t>
      </w:r>
    </w:p>
    <w:p>
      <w:pPr>
        <w:numPr>
          <w:ilvl w:val="0"/>
          <w:numId w:val="1000"/>
        </w:numPr>
        <w:pStyle w:val="Compact"/>
      </w:pPr>
      <w:r>
        <w:t xml:space="preserve">: Strict compliance with the General Data Protection Law (LGPD) is essential for handling patient records within the ophthalmologist clinic in Brazil Brasília.</w:t>
      </w:r>
    </w:p>
    <w:p>
      <w:pPr>
        <w:pStyle w:val="FirstParagraph"/>
      </w:pPr>
      <w:r>
        <w:t xml:space="preserve">The project manager has established a legal advisory task force to ensure all documentation for the Ophthalmologist practice meets these rigorous standards. This ensures that the operation in Brazil Brasília remains legally sound and ethically robust.</w:t>
      </w:r>
    </w:p>
    <w:bookmarkEnd w:id="23"/>
    <w:bookmarkStart w:id="24" w:name="operational-strategy-and-infrastructure"/>
    <w:p>
      <w:pPr>
        <w:pStyle w:val="Heading2"/>
      </w:pPr>
      <w:r>
        <w:t xml:space="preserve">4. Operational Strategy and Infrastructure</w:t>
      </w:r>
    </w:p>
    <w:p>
      <w:pPr>
        <w:pStyle w:val="FirstParagraph"/>
      </w:pPr>
      <w:r>
        <w:rPr>
          <w:bCs/>
          <w:b/>
        </w:rPr>
        <w:t xml:space="preserve">Location Selection:</w:t>
      </w:r>
      <w:r>
        <w:br/>
      </w:r>
      <w:r>
        <w:t xml:space="preserve">Strategic placement is vital for an Ophthalmologist clinic in Brazil Brasília. The project proposes locating the facility in the Plano Piloto, specifically near the Medical Sector (Setor Médico), where proximity to other healthcare providers facilitates referrals and creates a medical hub effect. Alternatively, expansion into satellite cities like Taguatinga or Ceilândia may be considered later to serve underserved areas of Brazil Brasília.</w:t>
      </w:r>
    </w:p>
    <w:p>
      <w:pPr>
        <w:pStyle w:val="BodyText"/>
      </w:pPr>
      <w:r>
        <w:rPr>
          <w:bCs/>
          <w:b/>
        </w:rPr>
        <w:t xml:space="preserve">Technology Integration:</w:t>
      </w:r>
      <w:r>
        <w:br/>
      </w:r>
      <w:r>
        <w:t xml:space="preserve">To deliver premium care, the Ophthalmologist clinic will utilize cutting-edge diagnostic equipment. Key investments include Optical Coherence Tomography (OCT) machines, automated perimeters for glaucoma testing in Brazil Brasília contexts, and laser surgical suites. This technological edge positions the project as a leader in ophthalmology within the Federal District.</w:t>
      </w:r>
    </w:p>
    <w:p>
      <w:pPr>
        <w:pStyle w:val="BodyText"/>
      </w:pPr>
      <w:r>
        <w:rPr>
          <w:bCs/>
          <w:b/>
        </w:rPr>
        <w:t xml:space="preserve">Staffing:</w:t>
      </w:r>
      <w:r>
        <w:br/>
      </w:r>
      <w:r>
        <w:t xml:space="preserve">The human resource plan involves recruiting board-certified Ophthalmologist professionals with experience in both urban and federal healthcare systems. Training will focus on patient communication and efficient workflow management to handle the high volume of cases typical in Brazil Brasília’s busy health environment.</w:t>
      </w:r>
    </w:p>
    <w:bookmarkEnd w:id="24"/>
    <w:bookmarkStart w:id="25" w:name="financial-projections"/>
    <w:p>
      <w:pPr>
        <w:pStyle w:val="Heading2"/>
      </w:pPr>
      <w:r>
        <w:t xml:space="preserve">5. Financial Projections</w:t>
      </w:r>
    </w:p>
    <w:p>
      <w:pPr>
        <w:pStyle w:val="FirstParagraph"/>
      </w:pPr>
      <w:r>
        <w:t xml:space="preserve">The financial model for this project is built on a mix of private pay, private insurance contracts, and potential public-private partnerships (PPPs) with the Brazilian government to serve SUS (Sistema Único de Saúde) patients in Brazil Brasília.</w:t>
      </w:r>
    </w:p>
    <w:p>
      <w:pPr>
        <w:numPr>
          <w:ilvl w:val="0"/>
          <w:numId w:val="1002"/>
        </w:numPr>
        <w:pStyle w:val="Compact"/>
      </w:pPr>
      <w:r>
        <w:rPr>
          <w:bCs/>
          <w:b/>
        </w:rPr>
        <w:t xml:space="preserve">Initial Capital Expenditure:</w:t>
      </w:r>
    </w:p>
    <w:p>
      <w:pPr>
        <w:numPr>
          <w:ilvl w:val="0"/>
          <w:numId w:val="1000"/>
        </w:numPr>
        <w:pStyle w:val="Compact"/>
      </w:pPr>
      <w:r>
        <w:t xml:space="preserve">: Estimated at R$ 2.5 million for equipment acquisition, clinic renovation, and initial marketing in Brazil Brasília.</w:t>
      </w:r>
    </w:p>
    <w:p>
      <w:pPr>
        <w:numPr>
          <w:ilvl w:val="0"/>
          <w:numId w:val="1002"/>
        </w:numPr>
        <w:pStyle w:val="Compact"/>
      </w:pPr>
      <w:r>
        <w:rPr>
          <w:bCs/>
          <w:b/>
        </w:rPr>
        <w:t xml:space="preserve">Revenue Streams:</w:t>
      </w:r>
    </w:p>
    <w:p>
      <w:pPr>
        <w:numPr>
          <w:ilvl w:val="0"/>
          <w:numId w:val="1000"/>
        </w:numPr>
        <w:pStyle w:val="Compact"/>
      </w:pPr>
      <w:r>
        <w:t xml:space="preserve">: Revenue will be generated through consultations, diagnostic tests (fundoscopy, tonometry), and surgical procedures performed by the Ophthalmologist team.</w:t>
      </w:r>
    </w:p>
    <w:p>
      <w:pPr>
        <w:numPr>
          <w:ilvl w:val="0"/>
          <w:numId w:val="1002"/>
        </w:numPr>
        <w:pStyle w:val="Compact"/>
      </w:pPr>
      <w:r>
        <w:rPr>
          <w:bCs/>
          <w:b/>
        </w:rPr>
        <w:t xml:space="preserve">Breakeven Analysis:</w:t>
      </w:r>
    </w:p>
    <w:p>
      <w:pPr>
        <w:numPr>
          <w:ilvl w:val="0"/>
          <w:numId w:val="1000"/>
        </w:numPr>
        <w:pStyle w:val="Compact"/>
      </w:pPr>
      <w:r>
        <w:t xml:space="preserve">: Projected to occur within 18 months of operation in Brazil Brasília, driven by high initial demand for cataract surgeries.</w:t>
      </w:r>
    </w:p>
    <w:p>
      <w:pPr>
        <w:pStyle w:val="FirstParagraph"/>
      </w:pPr>
      <w:r>
        <w:t xml:space="preserve">The financial sustainability of the Ophthalmologist project relies heavily on optimizing patient throughput in Brazil Brasília while maintaining high standards of care.</w:t>
      </w:r>
    </w:p>
    <w:bookmarkEnd w:id="25"/>
    <w:bookmarkStart w:id="26" w:name="risk-management"/>
    <w:p>
      <w:pPr>
        <w:pStyle w:val="Heading2"/>
      </w:pPr>
      <w:r>
        <w:t xml:space="preserve">6. Risk Management</w:t>
      </w:r>
    </w:p>
    <w:p>
      <w:pPr>
        <w:pStyle w:val="FirstParagraph"/>
      </w:pPr>
      <w:r>
        <w:rPr>
          <w:bCs/>
          <w:b/>
        </w:rPr>
        <w:t xml:space="preserve">Risk Identification:</w:t>
      </w:r>
    </w:p>
    <w:p>
      <w:pPr>
        <w:pStyle w:val="BodyText"/>
      </w:pPr>
      <w:r>
        <w:t xml:space="preserve">: Key risks include regulatory delays, supply chain interruptions for medical devices, and competition from established clinics in Brazil Brasília.</w:t>
      </w:r>
    </w:p>
    <w:p>
      <w:pPr>
        <w:numPr>
          <w:ilvl w:val="0"/>
          <w:numId w:val="1003"/>
        </w:numPr>
        <w:pStyle w:val="Compact"/>
      </w:pPr>
      <w:r>
        <w:rPr>
          <w:bCs/>
          <w:b/>
        </w:rPr>
        <w:t xml:space="preserve">Mitigation Strategy:</w:t>
      </w:r>
    </w:p>
    <w:p>
      <w:pPr>
        <w:numPr>
          <w:ilvl w:val="0"/>
          <w:numId w:val="1000"/>
        </w:numPr>
        <w:pStyle w:val="Compact"/>
      </w:pPr>
      <w:r>
        <w:t xml:space="preserve">: To mitigate regulatory risks, early engagement with Brazilian health authorities is prioritized. Supply chain diversification ensures that the Ophthalmologist clinic in Brazil Brasília remains stocked with essential consumables. Competitive differentiation is achieved through superior patient experience and advanced technology not currently available in all parts of Brazil Brasília.</w:t>
      </w:r>
    </w:p>
    <w:bookmarkEnd w:id="26"/>
    <w:bookmarkStart w:id="27" w:name="conclusion"/>
    <w:p>
      <w:pPr>
        <w:pStyle w:val="Heading2"/>
      </w:pPr>
      <w:r>
        <w:t xml:space="preserve">7. Conclusion</w:t>
      </w:r>
    </w:p>
    <w:p>
      <w:pPr>
        <w:pStyle w:val="FirstParagraph"/>
      </w:pPr>
      <w:r>
        <w:t xml:space="preserve">This Project Report confirms that the establishment of an Ophthalmologist clinic in Brazil Brasília is a viable and necessary venture. The combination of a growing elderly population, technological advancements, and gaps in current service delivery creates a favorable environment for success. By addressing the specific healthcare needs of Brazil Brasília, this project will not only achieve financial returns but also significantly improve public health outcomes.</w:t>
      </w:r>
    </w:p>
    <w:p>
      <w:pPr>
        <w:pStyle w:val="BodyText"/>
      </w:pPr>
      <w:r>
        <w:t xml:space="preserve">We recommend moving forward with the implementation phase immediately. The stakeholders are urged to approve the initial funding allocation to secure prime real estate and recruit top-tier Ophthalmologist talent in Brazil Brasília. The time is right to elevate ophthalmic care standards in the heart of Brazil.</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Ophthalmologist Clinic in Brazil Brasília</dc:title>
  <dc:creator/>
  <dc:language>en</dc:language>
  <cp:keywords/>
  <dcterms:created xsi:type="dcterms:W3CDTF">2026-07-29T14:05:38Z</dcterms:created>
  <dcterms:modified xsi:type="dcterms:W3CDTF">2026-07-29T14:05:38Z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