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Project</w:t>
      </w:r>
      <w:r>
        <w:t xml:space="preserve"> </w:t>
      </w:r>
      <w:r>
        <w:t xml:space="preserve">Report:</w:t>
      </w:r>
      <w:r>
        <w:t xml:space="preserve"> </w:t>
      </w:r>
      <w:r>
        <w:t xml:space="preserve">Brazil</w:t>
      </w:r>
      <w:r>
        <w:t xml:space="preserve"> </w:t>
      </w:r>
      <w:r>
        <w:t xml:space="preserve">Rio</w:t>
      </w:r>
      <w:r>
        <w:t xml:space="preserve"> </w:t>
      </w:r>
      <w:r>
        <w:t xml:space="preserve">de</w:t>
      </w:r>
      <w:r>
        <w:t xml:space="preserve"> </w:t>
      </w:r>
      <w:r>
        <w:t xml:space="preserve">Janeiro</w:t>
      </w:r>
    </w:p>
    <w:bookmarkStart w:id="25" w:name="X50af545efbcca6d9cf92070c9e78e3710d22db7"/>
    <w:p>
      <w:pPr>
        <w:pStyle w:val="Heading1"/>
      </w:pPr>
      <w:r>
        <w:t xml:space="preserve">Ophthalmology Project Report: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Medical Board</w:t>
      </w:r>
      <w:r>
        <w:br/>
      </w:r>
      <w:r>
        <w:rPr>
          <w:bCs/>
          <w:b/>
        </w:rPr>
        <w:t xml:space="preserve">From:</w:t>
      </w:r>
      <w:r>
        <w:t xml:space="preserve"> </w:t>
      </w:r>
      <w:r>
        <w:t xml:space="preserve">Strategic Planning Committee</w:t>
      </w:r>
      <w:r>
        <w:br/>
      </w:r>
      <w:r>
        <w:rPr>
          <w:bCs/>
          <w:b/>
        </w:rPr>
        <w:t xml:space="preserve">Subject:</w:t>
      </w:r>
      <w:r>
        <w:t xml:space="preserve"> </w:t>
      </w:r>
      <w:r>
        <w:t xml:space="preserve">h2 &gt;1. Executive Summary</w:t>
      </w:r>
    </w:p>
    <w:p>
      <w:pPr>
        <w:pStyle w:val="BodyText"/>
      </w:pPr>
      <w:r>
        <w:t xml:space="preserve">The purpose of this</w:t>
      </w:r>
      <w:r>
        <w:t xml:space="preserve"> </w:t>
      </w:r>
      <w:r>
        <w:t xml:space="preserve">Project Report</w:t>
      </w:r>
      <w:r>
        <w:t xml:space="preserve">Brazil Rio de Janeiro. As a global hub for tourism, culture, and increasingly, medical tourism,</w:t>
      </w:r>
    </w:p>
    <w:p>
      <w:pPr>
        <w:pStyle w:val="BodyText"/>
      </w:pPr>
      <w:r>
        <w:t xml:space="preserve">Rio de Janeiro presents unique opportunities and challenges for ophthalmic care providers. This report details the market need operational framework clinical standards and financial projections necessary to launch a state-of-the-art ophthalmology center tailored to the demographic realities of this region.</w:t>
      </w:r>
    </w:p>
    <w:p>
      <w:pPr>
        <w:pStyle w:val="BodyText"/>
      </w:pPr>
      <w:r>
        <w:t xml:space="preserve">h2 &gt;2. Introduction and Background</w:t>
      </w:r>
    </w:p>
    <w:p>
      <w:pPr>
        <w:pStyle w:val="BodyText"/>
      </w:pPr>
      <w:r>
        <w:t xml:space="preserve">Ophthalmology, the branch of medicine concerned with the diagnosis and treatment of eye disorders, is experiencing unprecedented demand globally due to aging populations and increased screen time. In</w:t>
      </w:r>
      <w:r>
        <w:t xml:space="preserve"> </w:t>
      </w:r>
      <w:r>
        <w:t xml:space="preserve">Brazil Rio de Janeiro</w:t>
      </w:r>
      <w:r>
        <w:t xml:space="preserve">, this trend is amplified by specific local factors. The city boasts a diverse population ranging from wealthy suburbs like Leblon to dense urban centers in zones like Santa Teresa and the North Zone, each with distinct healthcare access patterns. Furthermore, as a premier destination for international medical tourism,</w:t>
      </w:r>
    </w:p>
    <w:p>
      <w:pPr>
        <w:pStyle w:val="BodyText"/>
      </w:pPr>
      <w:r>
        <w:t xml:space="preserve">Rio de Janeiro attracts patients from across Latin America and beyond seeking advanced eye surgeries such as LASIK, cataract removal at low out-of-pocket costs compared to Europe or North America.</w:t>
      </w:r>
    </w:p>
    <w:p>
      <w:pPr>
        <w:pStyle w:val="BodyText"/>
      </w:pPr>
      <w:r>
        <w:t xml:space="preserve">p&gt;This project aims to create a dedicated ophthalmology clinic that bridges the gap between public SUS (Sistema Único de Saúde) services and private luxury care. By focusing on</w:t>
      </w:r>
      <w:r>
        <w:t xml:space="preserve"> </w:t>
      </w:r>
      <w:r>
        <w:rPr>
          <w:bCs/>
          <w:b/>
        </w:rPr>
        <w:t xml:space="preserve">Brazil Rio de Janeiro</w:t>
      </w:r>
      <w:r>
        <w:t xml:space="preserve">, we can leverage local infrastructure while adhering to international clinical standards. The core mission is to provide accessible, high-quality vision correction and disease management services.</w:t>
      </w:r>
    </w:p>
    <w:p>
      <w:pPr>
        <w:pStyle w:val="BodyText"/>
      </w:pPr>
      <w:r>
        <w:t xml:space="preserve">h2 &gt;3. Market Analysis: The Context of Brazil Rio de Janeiro</w:t>
      </w:r>
    </w:p>
    <w:p>
      <w:pPr>
        <w:pStyle w:val="BodyText"/>
      </w:pPr>
      <w:r>
        <w:t xml:space="preserve">The healthcare market in</w:t>
      </w:r>
      <w:r>
        <w:t xml:space="preserve"> </w:t>
      </w:r>
      <w:r>
        <w:t xml:space="preserve">Brazil Rio de Janeiro</w:t>
      </w:r>
      <w:r>
        <w:t xml:space="preserve"> </w:t>
      </w:r>
      <w:r>
        <w:t xml:space="preserve">is complex but ripe for specialized investment. Key insights include:</w:t>
      </w:r>
    </w:p>
    <w:p>
      <w:pPr>
        <w:numPr>
          <w:ilvl w:val="0"/>
          <w:numId w:val="1001"/>
        </w:numPr>
        <w:pStyle w:val="Compact"/>
      </w:pPr>
      <w:r>
        <w:rPr>
          <w:bCs/>
          <w:b/>
        </w:rPr>
        <w:t xml:space="preserve">Demographic Shifts:</w:t>
      </w:r>
      <w:r>
        <w:t xml:space="preserve">An aging population increases the prevalence of age-related macular degeneration, cataracts, and glaucoma. Data from local health departments indicates a steady rise in elderly patients requiring surgical intervention.</w:t>
      </w:r>
    </w:p>
    <w:p>
      <w:pPr>
        <w:numPr>
          <w:ilvl w:val="0"/>
          <w:numId w:val="1001"/>
        </w:numPr>
        <w:pStyle w:val="Compact"/>
      </w:pPr>
      <w:r>
        <w:rPr>
          <w:bCs/>
          <w:b/>
        </w:rPr>
        <w:t xml:space="preserve">Tourism Impact:</w:t>
      </w:r>
      <w:r>
        <w:t xml:space="preserve">Rio de Janeiro receives millions of tourists annually. Many travelers suffer from eye infections due to sun exposure or pool contamination, creating an immediate need for accessible acute care clinics.</w:t>
      </w:r>
    </w:p>
    <w:p>
      <w:pPr>
        <w:numPr>
          <w:ilvl w:val="0"/>
          <w:numId w:val="1001"/>
        </w:numPr>
        <w:pStyle w:val="Compact"/>
      </w:pPr>
      <w:r>
        <w:rPr>
          <w:bCs/>
          <w:b/>
        </w:rPr>
        <w:t xml:space="preserve">Medical Tourism Growth:</w:t>
      </w:r>
      <w:r>
        <w:t xml:space="preserve">Brazil is already a top destination for plastic surgery; however, ophthalmology is an emerging sector. Patients are drawn to</w:t>
      </w:r>
      <w:r>
        <w:t xml:space="preserve"> </w:t>
      </w:r>
      <w:r>
        <w:rPr>
          <w:iCs/>
          <w:i/>
        </w:rPr>
        <w:t xml:space="preserve">Brazil Rio de Janeiro</w:t>
      </w:r>
      <w:r>
        <w:t xml:space="preserve"> </w:t>
      </w:r>
      <w:r>
        <w:t xml:space="preserve">due to the high skill level of local surgeons and favorable exchange rates.</w:t>
      </w:r>
    </w:p>
    <w:p>
      <w:pPr>
        <w:numPr>
          <w:ilvl w:val="0"/>
          <w:numId w:val="1001"/>
        </w:numPr>
        <w:pStyle w:val="Compact"/>
      </w:pPr>
      <w:r>
        <w:rPr>
          <w:bCs/>
          <w:b/>
        </w:rPr>
        <w:t xml:space="preserve">Digital Eye Strain:</w:t>
      </w:r>
      <w:r>
        <w:t xml:space="preserve">A growing middle class in urban centers like Copacabana and Botafogo is reporting increased cases of digital eye strain, necessitating routine check-ups and specialized corrective lenses.</w:t>
      </w:r>
    </w:p>
    <w:p>
      <w:pPr>
        <w:pStyle w:val="FirstParagraph"/>
      </w:pPr>
      <w:r>
        <w:t xml:space="preserve">h2 &gt;4. Project Objectives</w:t>
      </w:r>
    </w:p>
    <w:p>
      <w:pPr>
        <w:pStyle w:val="BodyText"/>
      </w:pPr>
      <w:r>
        <w:t xml:space="preserve">The primary objectives of this</w:t>
      </w:r>
      <w:r>
        <w:t xml:space="preserve"> </w:t>
      </w:r>
      <w:r>
        <w:t xml:space="preserve">Project Report</w:t>
      </w:r>
      <w:r>
        <w:t xml:space="preserve"> </w:t>
      </w:r>
      <w:r>
        <w:t xml:space="preserve">initiative are as follows:</w:t>
      </w:r>
    </w:p>
    <w:p>
      <w:pPr>
        <w:numPr>
          <w:ilvl w:val="0"/>
          <w:numId w:val="1002"/>
        </w:numPr>
        <w:pStyle w:val="Compact"/>
      </w:pPr>
      <w:r>
        <w:rPr>
          <w:bCs/>
          <w:b/>
        </w:rPr>
        <w:t xml:space="preserve">Clinical Excellence:</w:t>
      </w:r>
      <w:r>
        <w:t xml:space="preserve">To establish a center equipped with the latest diagnostic technology (OCT scans, visual field analyzers) and surgical suites compliant with ANVISA (Brazilian Health Regulatory Agency) standards.</w:t>
      </w:r>
    </w:p>
    <w:p>
      <w:pPr>
        <w:numPr>
          <w:ilvl w:val="0"/>
          <w:numId w:val="1002"/>
        </w:numPr>
        <w:pStyle w:val="Compact"/>
      </w:pPr>
      <w:r>
        <w:rPr>
          <w:bCs/>
          <w:b/>
        </w:rPr>
        <w:t xml:space="preserve">Accessibility and Inclusion:</w:t>
      </w:r>
      <w:r>
        <w:t xml:space="preserve">To create a sliding-scale fee structure that serves both private patients and those supported by supplementary health insurance plans common in Brazil.</w:t>
      </w:r>
    </w:p>
    <w:p>
      <w:pPr>
        <w:numPr>
          <w:ilvl w:val="0"/>
          <w:numId w:val="1002"/>
        </w:numPr>
        <w:pStyle w:val="Compact"/>
      </w:pPr>
      <w:r>
        <w:rPr>
          <w:bCs/>
          <w:b/>
        </w:rPr>
        <w:t xml:space="preserve">Educational Outreach:</w:t>
      </w:r>
      <w:r>
        <w:t xml:space="preserve">To partner with local schools in disadvantaged areas of Rio de Janeiro for vision screening programs, fostering community goodwill and early detection of refractive errors in children.</w:t>
      </w:r>
    </w:p>
    <w:p>
      <w:pPr>
        <w:numPr>
          <w:ilvl w:val="0"/>
          <w:numId w:val="1002"/>
        </w:numPr>
        <w:pStyle w:val="Compact"/>
      </w:pPr>
      <w:r>
        <w:rPr>
          <w:bCs/>
          <w:b/>
        </w:rPr>
        <w:t xml:space="preserve">Tourism Integration:</w:t>
      </w:r>
      <w:r>
        <w:t xml:space="preserve">To develop partnerships with hotels and travel agencies to offer discounted eye exams for tourists, positioning the clinic as a key healthcare provider in</w:t>
      </w:r>
      <w:r>
        <w:t xml:space="preserve"> </w:t>
      </w:r>
      <w:r>
        <w:rPr>
          <w:iCs/>
          <w:i/>
        </w:rPr>
        <w:t xml:space="preserve">Brazil Rio de Janeiro</w:t>
      </w:r>
      <w:r>
        <w:t xml:space="preserve">.</w:t>
      </w:r>
    </w:p>
    <w:p>
      <w:pPr>
        <w:pStyle w:val="FirstParagraph"/>
      </w:pPr>
      <w:r>
        <w:t xml:space="preserve">h2 &gt;5. Operational Framework</w:t>
      </w:r>
    </w:p>
    <w:p>
      <w:pPr>
        <w:pStyle w:val="BodyText"/>
      </w:pPr>
      <w:r>
        <w:t xml:space="preserve">Setting up an ophthalmology practice in</w:t>
      </w:r>
      <w:r>
        <w:t xml:space="preserve"> </w:t>
      </w:r>
      <w:r>
        <w:t xml:space="preserve">Brazil Rio de Janeiro</w:t>
      </w:r>
      <w:r>
        <w:t xml:space="preserve"> </w:t>
      </w:r>
      <w:r>
        <w:t xml:space="preserve">requires careful logistical planning.</w:t>
      </w:r>
    </w:p>
    <w:bookmarkStart w:id="20" w:name="a.-location-strategy"/>
    <w:p>
      <w:pPr>
        <w:pStyle w:val="Heading3"/>
      </w:pPr>
      <w:r>
        <w:rPr>
          <w:bCs/>
          <w:b/>
        </w:rPr>
        <w:t xml:space="preserve">A. Location Strategy</w:t>
      </w:r>
    </w:p>
    <w:p>
      <w:pPr>
        <w:pStyle w:val="FirstParagraph"/>
      </w:pPr>
      <w:r>
        <w:t xml:space="preserve">p&gt;The proposed location is a commercial district with high visibility and accessibility, such as Barra da Tijuca or the historic center of downtown Rio. Proximity to major hospitals ensures easy referral pathways for complex cases requiring multidisciplinary care.</w:t>
      </w:r>
    </w:p>
    <w:bookmarkEnd w:id="20"/>
    <w:bookmarkStart w:id="21" w:name="b.-staffing-requirements"/>
    <w:p>
      <w:pPr>
        <w:pStyle w:val="Heading3"/>
      </w:pPr>
      <w:r>
        <w:rPr>
          <w:bCs/>
          <w:b/>
        </w:rPr>
        <w:t xml:space="preserve">B. Staffing Requirements</w:t>
      </w:r>
    </w:p>
    <w:p>
      <w:pPr>
        <w:pStyle w:val="FirstParagraph"/>
      </w:pPr>
      <w:r>
        <w:t xml:space="preserve">p&gt;The team will consist of:</w:t>
      </w:r>
    </w:p>
    <w:p>
      <w:pPr>
        <w:numPr>
          <w:ilvl w:val="0"/>
          <w:numId w:val="1003"/>
        </w:numPr>
        <w:pStyle w:val="Compact"/>
      </w:pPr>
      <w:r>
        <w:t xml:space="preserve">Two Board-Certified Ophthalmologists specializing in cornea and retina.</w:t>
      </w:r>
    </w:p>
    <w:p>
      <w:pPr>
        <w:numPr>
          <w:ilvl w:val="0"/>
          <w:numId w:val="1003"/>
        </w:numPr>
        <w:pStyle w:val="Compact"/>
      </w:pPr>
      <w:r>
        <w:t xml:space="preserve">Ophthalmic Technicians trained in Brazilian regulatory standards.</w:t>
      </w:r>
    </w:p>
    <w:p>
      <w:pPr>
        <w:numPr>
          <w:ilvl w:val="0"/>
          <w:numId w:val="1003"/>
        </w:numPr>
        <w:pStyle w:val="Compact"/>
      </w:pPr>
      <w:r>
        <w:t xml:space="preserve">Multilingual administrative staff to cater to international patients visiting Rio de Janeiro.</w:t>
      </w:r>
    </w:p>
    <w:bookmarkEnd w:id="21"/>
    <w:bookmarkStart w:id="22" w:name="c.-technology-and-equipment"/>
    <w:p>
      <w:pPr>
        <w:pStyle w:val="Heading3"/>
      </w:pPr>
      <w:r>
        <w:rPr>
          <w:bCs/>
          <w:b/>
        </w:rPr>
        <w:t xml:space="preserve">C. Technology and Equipment</w:t>
      </w:r>
    </w:p>
    <w:p>
      <w:pPr>
        <w:pStyle w:val="FirstParagraph"/>
      </w:pPr>
      <w:r>
        <w:t xml:space="preserve">The facility will invest in automated refractors, laser systems for retinal treatment, and phacoemulsification machines for cataract surgery. All equipment must meet the rigorous import standards required by Brazilian customs and health regulators.</w:t>
      </w:r>
    </w:p>
    <w:p>
      <w:pPr>
        <w:pStyle w:val="BodyText"/>
      </w:pPr>
      <w:r>
        <w:t xml:space="preserve">h2 &gt;6. Regulatory Compliance and Legal Considerations</w:t>
      </w:r>
    </w:p>
    <w:p>
      <w:pPr>
        <w:pStyle w:val="BodyText"/>
      </w:pPr>
      <w:r>
        <w:t xml:space="preserve">Navigating the legal landscape is critical when executing this project in</w:t>
      </w:r>
      <w:r>
        <w:t xml:space="preserve"> </w:t>
      </w:r>
      <w:r>
        <w:t xml:space="preserve">Brazil Rio de Janeiro</w:t>
      </w:r>
      <w:r>
        <w:t xml:space="preserve">.</w:t>
      </w:r>
    </w:p>
    <w:p>
      <w:pPr>
        <w:numPr>
          <w:ilvl w:val="0"/>
          <w:numId w:val="1004"/>
        </w:numPr>
        <w:pStyle w:val="Compact"/>
      </w:pPr>
      <w:r>
        <w:rPr>
          <w:bCs/>
          <w:b/>
        </w:rPr>
        <w:t xml:space="preserve">ANVISA Approval:</w:t>
      </w:r>
      <w:r>
        <w:t xml:space="preserve">All medical devices and pharmaceuticals must be registered with the Brazilian Health Regulatory Agency. This process can be time-consuming, so early engagement is recommended.</w:t>
      </w:r>
    </w:p>
    <w:p>
      <w:pPr>
        <w:numPr>
          <w:ilvl w:val="0"/>
          <w:numId w:val="1004"/>
        </w:numPr>
        <w:pStyle w:val="Compact"/>
      </w:pPr>
      <w:r>
        <w:rPr>
          <w:bCs/>
          <w:b/>
        </w:rPr>
        <w:t xml:space="preserve">CRO (Conselho Regional de Oftalmologia):</w:t>
      </w:r>
      <w:r>
        <w:t xml:space="preserve">All physicians must hold valid registration with the Regional Council of Ophthalmology for the state of Rio de Janeiro.</w:t>
      </w:r>
    </w:p>
    <w:p>
      <w:pPr>
        <w:numPr>
          <w:ilvl w:val="0"/>
          <w:numId w:val="1004"/>
        </w:numPr>
        <w:pStyle w:val="Compact"/>
      </w:pPr>
      <w:r>
        <w:rPr>
          <w:bCs/>
          <w:b/>
        </w:rPr>
        <w:t xml:space="preserve">Data Privacy:</w:t>
      </w:r>
      <w:r>
        <w:t xml:space="preserve">The clinic will strictly adhere to LGPD (Lei Geral de Proteção de Dados), Brazil's equivalent to GDPR, ensuring patient data is securely stored and managed.</w:t>
      </w:r>
    </w:p>
    <w:p>
      <w:pPr>
        <w:pStyle w:val="FirstParagraph"/>
      </w:pPr>
      <w:r>
        <w:t xml:space="preserve">h2 &gt;7. Financial Projections and Sustainability</w:t>
      </w:r>
    </w:p>
    <w:p>
      <w:pPr>
        <w:pStyle w:val="BodyText"/>
      </w:pPr>
      <w:r>
        <w:t xml:space="preserve">The financial model relies on a hybrid revenue stream:</w:t>
      </w:r>
    </w:p>
    <w:p>
      <w:pPr>
        <w:numPr>
          <w:ilvl w:val="0"/>
          <w:numId w:val="1005"/>
        </w:numPr>
        <w:pStyle w:val="Compact"/>
      </w:pPr>
      <w:r>
        <w:rPr>
          <w:bCs/>
          <w:b/>
        </w:rPr>
        <w:t xml:space="preserve">Private Procedures:</w:t>
      </w:r>
      <w:r>
        <w:t xml:space="preserve">LASIK, cataract surgery, and cosmetic ophthalmology offer high margins.</w:t>
      </w:r>
    </w:p>
    <w:p>
      <w:pPr>
        <w:numPr>
          <w:ilvl w:val="0"/>
          <w:numId w:val="1005"/>
        </w:numPr>
        <w:pStyle w:val="Compact"/>
      </w:pPr>
      <w:r>
        <w:rPr>
          <w:bCs/>
          <w:b/>
        </w:rPr>
        <w:t xml:space="preserve">Routine Care:</w:t>
      </w:r>
      <w:r>
        <w:t xml:space="preserve">Pediatric exams and geriatric management provide steady cash flow.</w:t>
      </w:r>
    </w:p>
    <w:p>
      <w:pPr>
        <w:numPr>
          <w:ilvl w:val="0"/>
          <w:numId w:val="1005"/>
        </w:numPr>
        <w:pStyle w:val="Compact"/>
      </w:pPr>
      <w:r>
        <w:rPr>
          <w:bCs/>
          <w:b/>
        </w:rPr>
        <w:t xml:space="preserve">Tourist Packages:</w:t>
      </w:r>
      <w:r>
        <w:t xml:space="preserve">Bundled services for visitors can attract revenue from foreign currency exchanges, boosting profitability in the volatile Brazilian market.</w:t>
      </w:r>
    </w:p>
    <w:p>
      <w:pPr>
        <w:pStyle w:val="FirstParagraph"/>
      </w:pPr>
      <w:r>
        <w:t xml:space="preserve">Initial capital expenditure is estimated to be significant due to import tariffs on specialized ophthalmic equipment. However, operational costs are lower compared to other major global cities. Break-even is projected within 18 months of operation.</w:t>
      </w:r>
    </w:p>
    <w:p>
      <w:pPr>
        <w:pStyle w:val="BodyText"/>
      </w:pPr>
      <w:r>
        <w:t xml:space="preserve">h2 &gt;8. Challenges and Mitigation Strategies</w:t>
      </w:r>
    </w:p>
    <w:p>
      <w:pPr>
        <w:pStyle w:val="BodyText"/>
      </w:pPr>
      <w:r>
        <w:rPr>
          <w:bCs/>
          <w:b/>
        </w:rPr>
        <w:t xml:space="preserve">A. Economic Volatility:</w:t>
      </w:r>
      <w:r>
        <w:t xml:space="preserve">Brazil’s economy can fluctuate, affecting consumer spending on elective procedures like LASIK.</w:t>
      </w:r>
      <w:r>
        <w:br/>
      </w:r>
      <w:r>
        <w:rPr>
          <w:iCs/>
          <w:i/>
        </w:rPr>
        <w:t xml:space="preserve">Mitigation:</w:t>
      </w:r>
      <w:r>
        <w:t xml:space="preserve"> </w:t>
      </w:r>
      <w:r>
        <w:t xml:space="preserve">Offer financing plans in partnership with local banks.</w:t>
      </w:r>
    </w:p>
    <w:p>
      <w:pPr>
        <w:pStyle w:val="BodyText"/>
      </w:pPr>
      <w:r>
        <w:rPr>
          <w:bCs/>
          <w:b/>
        </w:rPr>
        <w:t xml:space="preserve">B. Infrastructure Limitations:</w:t>
      </w:r>
      <w:r>
        <w:t xml:space="preserve">Power outages or internet issues can disrupt operations in parts of the city.</w:t>
      </w:r>
      <w:r>
        <w:br/>
      </w:r>
      <w:r>
        <w:rPr>
          <w:iCs/>
          <w:i/>
        </w:rPr>
        <w:t xml:space="preserve">Mitigation</w:t>
      </w:r>
      <w:r>
        <w:t xml:space="preserve">: Install backup generators and redundant internet connections.</w:t>
      </w:r>
    </w:p>
    <w:bookmarkEnd w:id="22"/>
    <w:bookmarkStart w:id="23" w:name="conclusion"/>
    <w:p>
      <w:pPr>
        <w:pStyle w:val="Heading2"/>
      </w:pPr>
      <w:r>
        <w:t xml:space="preserve">9. Conclusion</w:t>
      </w:r>
    </w:p>
    <w:p>
      <w:pPr>
        <w:pStyle w:val="FirstParagraph"/>
      </w:pPr>
      <w:r>
        <w:t xml:space="preserve">This</w:t>
      </w:r>
      <w:r>
        <w:t xml:space="preserve"> </w:t>
      </w:r>
      <w:r>
        <w:t xml:space="preserve">Project Report</w:t>
      </w:r>
      <w:r>
        <w:t xml:space="preserve"> </w:t>
      </w:r>
      <w:r>
        <w:t xml:space="preserve">demonstrates that establishing a premier ophthalmology service in</w:t>
      </w:r>
      <w:r>
        <w:t xml:space="preserve"> </w:t>
      </w:r>
      <w:r>
        <w:t xml:space="preserve">Brazil Rio de Janeiro</w:t>
      </w:r>
      <w:r>
        <w:t xml:space="preserve"> </w:t>
      </w:r>
      <w:r>
        <w:t xml:space="preserve">is both medically necessary and commercially viable. The city’s unique position as a cultural and tourism capital offers a distinct advantage for attracting international patients, while the growing local demand ensures sustainable domestic revenue. By adhering to strict clinical standards, leveraging local partnerships, and navigating regulatory frameworks effectively, this project will deliver significant value to the community of</w:t>
      </w:r>
      <w:r>
        <w:t xml:space="preserve"> </w:t>
      </w:r>
      <w:r>
        <w:rPr>
          <w:iCs/>
          <w:i/>
        </w:rPr>
        <w:t xml:space="preserve">Brazil Rio de Janeiro</w:t>
      </w:r>
      <w:r>
        <w:t xml:space="preserve"> </w:t>
      </w:r>
      <w:r>
        <w:t xml:space="preserve">and set a new benchmark for eye care in the region.</w:t>
      </w:r>
    </w:p>
    <w:bookmarkEnd w:id="23"/>
    <w:bookmarkStart w:id="24" w:name="recommendations"/>
    <w:p>
      <w:pPr>
        <w:pStyle w:val="Heading2"/>
      </w:pPr>
      <w:r>
        <w:t xml:space="preserve">10. Recommendations</w:t>
      </w:r>
    </w:p>
    <w:p>
      <w:pPr>
        <w:pStyle w:val="FirstParagraph"/>
      </w:pPr>
      <w:r>
        <w:t xml:space="preserve">We recommend immediate formation of a task force to begin site selection and regulatory filings. Early engagement with local hospital networks will facilitate smoother integration into the healthcare ecosystem of Rio de Janeiro.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Project Report: Brazil Rio de Janeiro</dc:title>
  <dc:creator/>
  <dc:language>en</dc:language>
  <cp:keywords/>
  <dcterms:created xsi:type="dcterms:W3CDTF">2026-07-29T20:29:47Z</dcterms:created>
  <dcterms:modified xsi:type="dcterms:W3CDTF">2026-07-29T20:29:47Z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