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Ophthalmologist</w:t>
      </w:r>
      <w:r>
        <w:t xml:space="preserve"> </w:t>
      </w:r>
      <w:r>
        <w:t xml:space="preserve">Services</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31" w:name="Xb4de046350e3de2fcefd04bfda269d32dfd1e38"/>
    <w:p>
      <w:pPr>
        <w:pStyle w:val="Heading1"/>
      </w:pPr>
      <w:r>
        <w:t xml:space="preserve">Comprehensive Project Report: Establishing Advanced Ophthalmologist Services in India, New Delhi</w:t>
      </w:r>
    </w:p>
    <w:p>
      <w:pPr>
        <w:pStyle w:val="FirstParagraph"/>
      </w:pPr>
      <w:r>
        <w:rPr>
          <w:bCs/>
          <w:b/>
        </w:rPr>
        <w:t xml:space="preserve">Date:</w:t>
      </w:r>
      <w:r>
        <w:t xml:space="preserve"> </w:t>
      </w:r>
      <w:r>
        <w:t xml:space="preserve">October 26, 2023</w:t>
      </w:r>
      <w:r>
        <w:br/>
      </w:r>
      <w:r>
        <w:rPr>
          <w:bCs/>
          <w:b/>
        </w:rPr>
        <w:t xml:space="preserve">To:</w:t>
      </w:r>
      <w:r>
        <w:t xml:space="preserve">The Executive Board of Healthcare Initiatives</w:t>
      </w:r>
      <w:r>
        <w:br/>
      </w:r>
      <w:r>
        <w:rPr>
          <w:bCs/>
          <w:b/>
        </w:rPr>
        <w:t xml:space="preserve">From:</w:t>
      </w:r>
      <w:r>
        <w:t xml:space="preserve">Project Management Team</w:t>
      </w:r>
      <w:r>
        <w:br/>
      </w:r>
      <w:r>
        <w:rPr>
          <w:bCs/>
          <w:b/>
        </w:rPr>
        <w:t xml:space="preserve">Subject:</w:t>
      </w:r>
      <w:r>
        <w:t xml:space="preserve">Viable Expansion and Strategic Implementation of Specialized Eye Care in the National Capital Territory</w:t>
      </w:r>
    </w:p>
    <w:bookmarkStart w:id="20" w:name="executive-summary"/>
    <w:p>
      <w:pPr>
        <w:pStyle w:val="Heading2"/>
      </w:pPr>
      <w:r>
        <w:t xml:space="preserve">1. Executive Summary</w:t>
      </w:r>
    </w:p>
    <w:p>
      <w:pPr>
        <w:pStyle w:val="FirstParagraph"/>
      </w:pPr>
      <w:r>
        <w:t xml:space="preserve">This report outlines the strategic plan, operational framework, and market analysis for establishing a premier ophthalmologist service center within the bustling metropolis of India New Delhi. With a rapidly growing population and increasing prevalence of vision-related disorders, there is an urgent need for specialized, high-quality eye care services. This project aims to bridge the gap between advanced medical technology and accessible patient care in one of the world’s most densely populated urban centers. By leveraging modern diagnostic tools and employing top-tier ophthalmologist professionals, this initiative seeks to redefine standard eye healthcare delivery in India New Delhi.</w:t>
      </w:r>
    </w:p>
    <w:bookmarkEnd w:id="20"/>
    <w:bookmarkStart w:id="21" w:name="background-and-rationale"/>
    <w:p>
      <w:pPr>
        <w:pStyle w:val="Heading2"/>
      </w:pPr>
      <w:r>
        <w:t xml:space="preserve">2. Background and Rationale</w:t>
      </w:r>
    </w:p>
    <w:p>
      <w:pPr>
        <w:pStyle w:val="FirstParagraph"/>
      </w:pPr>
      <w:r>
        <w:t xml:space="preserve">The demand for specialized medical services in India is escalating at an unprecedented rate. In the capital city of India New Delhi, the population exceeds 30 million, creating a unique set of challenges and opportunities for healthcare providers. Eye diseases such as cataracts, glaucoma, diabetic retinopathy, and refractive errors are on the rise due to aging demographics and lifestyle-related factors. Despite the presence of several government hospitals in India New Delhi, there is a significant shortage of specialized ophthalmologist facilities that offer comprehensive care ranging from routine check-ups to complex surgical interventions.</w:t>
      </w:r>
    </w:p>
    <w:p>
      <w:pPr>
        <w:pStyle w:val="BodyText"/>
      </w:pPr>
      <w:r>
        <w:t xml:space="preserve">Furthermore, patients in India New Delhi often face long waiting times and inconsistent quality of care when relying solely on public institutions. A private-sector initiative led by qualified ophthalmologist experts can provide a timely, efficient, and patient-centric alternative. This project is not merely about opening a clinic; it is about creating a sustainable healthcare ecosystem that addresses the specific ocular health needs of the diverse population in India New Delhi.</w:t>
      </w:r>
    </w:p>
    <w:bookmarkEnd w:id="21"/>
    <w:bookmarkStart w:id="22" w:name="objectives-of-the-project"/>
    <w:p>
      <w:pPr>
        <w:pStyle w:val="Heading2"/>
      </w:pPr>
      <w:r>
        <w:t xml:space="preserve">3. Objectives of the Project</w:t>
      </w:r>
    </w:p>
    <w:p>
      <w:pPr>
        <w:pStyle w:val="FirstParagraph"/>
      </w:pPr>
      <w:r>
        <w:t xml:space="preserve">The primary objectives of this initiative are multifaceted, focusing on clinical excellence, accessibility, and educational outreach:</w:t>
      </w:r>
    </w:p>
    <w:p>
      <w:pPr>
        <w:numPr>
          <w:ilvl w:val="0"/>
          <w:numId w:val="1001"/>
        </w:numPr>
        <w:pStyle w:val="Compact"/>
      </w:pPr>
      <w:r>
        <w:rPr>
          <w:bCs/>
          <w:b/>
        </w:rPr>
        <w:t xml:space="preserve">Clinical Excellence:</w:t>
      </w:r>
      <w:r>
        <w:t xml:space="preserve">To provide state-of-the-art diagnostic and surgical services led by certified ophthalmologist specialists.</w:t>
      </w:r>
    </w:p>
    <w:p>
      <w:pPr>
        <w:numPr>
          <w:ilvl w:val="0"/>
          <w:numId w:val="1001"/>
        </w:numPr>
        <w:pStyle w:val="Compact"/>
      </w:pPr>
      <w:r>
        <w:rPr>
          <w:bCs/>
          <w:b/>
        </w:rPr>
        <w:t xml:space="preserve">Accessibility:</w:t>
      </w:r>
      <w:r>
        <w:t xml:space="preserve">To ensure that high-quality eye care is accessible to all socioeconomic segments in India New Delhi through a tiered pricing model.</w:t>
      </w:r>
    </w:p>
    <w:p>
      <w:pPr>
        <w:numPr>
          <w:ilvl w:val="0"/>
          <w:numId w:val="1001"/>
        </w:numPr>
        <w:pStyle w:val="Compact"/>
      </w:pPr>
      <w:r>
        <w:rPr>
          <w:bCs/>
          <w:b/>
        </w:rPr>
        <w:t xml:space="preserve">Innovation:</w:t>
      </w:r>
      <w:r>
        <w:t xml:space="preserve">To integrate artificial intelligence and telemedicine platforms to enhance diagnostic accuracy and remote consultations.</w:t>
      </w:r>
    </w:p>
    <w:p>
      <w:pPr>
        <w:numPr>
          <w:ilvl w:val="0"/>
          <w:numId w:val="1001"/>
        </w:numPr>
        <w:pStyle w:val="Compact"/>
      </w:pPr>
      <w:r>
        <w:rPr>
          <w:bCs/>
          <w:b/>
        </w:rPr>
        <w:t xml:space="preserve">Awareness:</w:t>
      </w:r>
      <w:r>
        <w:t xml:space="preserve">To conduct regular health camps in rural outskirts of India New Delhi to detect preventable blindness early.</w:t>
      </w:r>
    </w:p>
    <w:bookmarkEnd w:id="22"/>
    <w:bookmarkStart w:id="23" w:name="Xa2b62eff62bb274d7109c156a761d656e3d3e58"/>
    <w:p>
      <w:pPr>
        <w:pStyle w:val="Heading2"/>
      </w:pPr>
      <w:r>
        <w:t xml:space="preserve">4. Market Analysis: The Context of India New Delhi</w:t>
      </w:r>
    </w:p>
    <w:p>
      <w:pPr>
        <w:pStyle w:val="FirstParagraph"/>
      </w:pPr>
      <w:r>
        <w:t xml:space="preserve">New Delhi serves as the political and cultural heart of India, attracting migrants from all over the country. This demographic influx results in a heterogeneous patient base with varying genetic predispositions to eye diseases. The market analysis for ophthalmologist services in this region indicates a strong preference for centers that combine traditional medical expertise with modern technological infrastructure.</w:t>
      </w:r>
    </w:p>
    <w:p>
      <w:pPr>
        <w:pStyle w:val="BodyText"/>
      </w:pPr>
      <w:r>
        <w:t xml:space="preserve">Competitor analysis reveals that while many hospitals offer eye care, few specialize exclusively in ophthalmology with a full spectrum of services. Most competitors focus either on high-end corporate healthcare or basic general practice. There is a distinct gap for mid-to-high-end specialized centers that prioritize patient experience and clinical outcomes. In India New Delhi, where traffic congestion is severe, the location of our facility near major residential hubs and transport links will be a critical competitive advantage.</w:t>
      </w:r>
    </w:p>
    <w:bookmarkEnd w:id="23"/>
    <w:bookmarkStart w:id="26" w:name="operational-framework"/>
    <w:p>
      <w:pPr>
        <w:pStyle w:val="Heading2"/>
      </w:pPr>
      <w:r>
        <w:t xml:space="preserve">5. Operational Framework</w:t>
      </w:r>
    </w:p>
    <w:bookmarkStart w:id="24" w:name="facility-infrastructure"/>
    <w:p>
      <w:pPr>
        <w:pStyle w:val="Heading3"/>
      </w:pPr>
      <w:r>
        <w:t xml:space="preserve">5.1 Facility Infrastructure</w:t>
      </w:r>
    </w:p>
    <w:p>
      <w:pPr>
        <w:pStyle w:val="FirstParagraph"/>
      </w:pPr>
      <w:r>
        <w:t xml:space="preserve">The proposed facility in India New Delhi will span 10,000 square feet, designed to optimize patient flow and hygiene standards. Key departments will include:</w:t>
      </w:r>
    </w:p>
    <w:p>
      <w:pPr>
        <w:numPr>
          <w:ilvl w:val="0"/>
          <w:numId w:val="1002"/>
        </w:numPr>
        <w:pStyle w:val="Compact"/>
      </w:pPr>
      <w:r>
        <w:rPr>
          <w:bCs/>
          <w:b/>
        </w:rPr>
        <w:t xml:space="preserve">Diagnostics Center:</w:t>
      </w:r>
      <w:r>
        <w:t xml:space="preserve">Fitted with OCT (Optical Coherence Tomography), Visual Field Analyzers, and Ultrasound Biometry.</w:t>
      </w:r>
    </w:p>
    <w:p>
      <w:pPr>
        <w:numPr>
          <w:ilvl w:val="0"/>
          <w:numId w:val="1002"/>
        </w:numPr>
        <w:pStyle w:val="Compact"/>
      </w:pPr>
      <w:r>
        <w:rPr>
          <w:bCs/>
          <w:b/>
        </w:rPr>
        <w:t xml:space="preserve">Surgical Suites:</w:t>
      </w:r>
      <w:r>
        <w:t xml:space="preserve">Ten operation theaters equipped with phacoemulsification machines and laser systems for cataract and retinal surgeries.</w:t>
      </w:r>
    </w:p>
    <w:p>
      <w:pPr>
        <w:numPr>
          <w:ilvl w:val="0"/>
          <w:numId w:val="1002"/>
        </w:numPr>
        <w:pStyle w:val="Compact"/>
      </w:pPr>
      <w:r>
        <w:rPr>
          <w:bCs/>
          <w:b/>
        </w:rPr>
        <w:t xml:space="preserve">Outpatient Department (OPD):</w:t>
      </w:r>
      <w:r>
        <w:t xml:space="preserve">Dedicated consultation rooms for ophthalmologist-patient interactions, ensuring privacy and comfort.</w:t>
      </w:r>
    </w:p>
    <w:p>
      <w:pPr>
        <w:numPr>
          <w:ilvl w:val="0"/>
          <w:numId w:val="1002"/>
        </w:numPr>
        <w:pStyle w:val="Compact"/>
      </w:pPr>
      <w:r>
        <w:rPr>
          <w:bCs/>
          <w:b/>
        </w:rPr>
        <w:t xml:space="preserve">Spectacle Dispensary:</w:t>
      </w:r>
      <w:r>
        <w:t xml:space="preserve">A fully stocked optical center allowing patients to select frames and lenses immediately after examination.</w:t>
      </w:r>
    </w:p>
    <w:bookmarkEnd w:id="24"/>
    <w:bookmarkStart w:id="25" w:name="human-resources"/>
    <w:p>
      <w:pPr>
        <w:pStyle w:val="Heading3"/>
      </w:pPr>
      <w:r>
        <w:t xml:space="preserve">5.2 Human Resources</w:t>
      </w:r>
    </w:p>
    <w:p>
      <w:pPr>
        <w:pStyle w:val="FirstParagraph"/>
      </w:pPr>
      <w:r>
        <w:t xml:space="preserve">The backbone of this project is the team of ophthalmologist professionals. The staffing plan includes:</w:t>
      </w:r>
    </w:p>
    <w:p>
      <w:pPr>
        <w:numPr>
          <w:ilvl w:val="0"/>
          <w:numId w:val="1003"/>
        </w:numPr>
        <w:pStyle w:val="Compact"/>
      </w:pPr>
      <w:r>
        <w:rPr>
          <w:bCs/>
          <w:b/>
        </w:rPr>
        <w:t xml:space="preserve">Clinical Team:</w:t>
      </w:r>
      <w:r>
        <w:t xml:space="preserve">A panel of five senior consultants with subspecialties in retina, cornea, glaucoma, pediatric ophthalmology, and ocular plastic surgery.</w:t>
      </w:r>
    </w:p>
    <w:p>
      <w:pPr>
        <w:numPr>
          <w:ilvl w:val="0"/>
          <w:numId w:val="1003"/>
        </w:numPr>
        <w:pStyle w:val="Compact"/>
      </w:pPr>
      <w:r>
        <w:rPr>
          <w:bCs/>
          <w:b/>
        </w:rPr>
        <w:t xml:space="preserve">Surgical Assistants &amp; Technicians:</w:t>
      </w:r>
      <w:r>
        <w:t xml:space="preserve">Certified technicians trained to operate advanced ophthalmic equipment.</w:t>
      </w:r>
    </w:p>
    <w:p>
      <w:pPr>
        <w:numPr>
          <w:ilvl w:val="0"/>
          <w:numId w:val="1003"/>
        </w:numPr>
        <w:pStyle w:val="Compact"/>
      </w:pPr>
      <w:r>
        <w:rPr>
          <w:bCs/>
          <w:b/>
        </w:rPr>
        <w:t xml:space="preserve">Administrative Staff:</w:t>
      </w:r>
      <w:r>
        <w:t xml:space="preserve">Dedicated personnel for patient coordination, billing, and insurance claim processing specific to the Indian healthcare landscape.</w:t>
      </w:r>
    </w:p>
    <w:bookmarkEnd w:id="25"/>
    <w:bookmarkEnd w:id="26"/>
    <w:bookmarkStart w:id="27" w:name="strategic-implementation-plan"/>
    <w:p>
      <w:pPr>
        <w:pStyle w:val="Heading2"/>
      </w:pPr>
      <w:r>
        <w:t xml:space="preserve">6. Strategic Implementation Plan</w:t>
      </w:r>
    </w:p>
    <w:p>
      <w:pPr>
        <w:pStyle w:val="FirstParagraph"/>
      </w:pPr>
      <w:r>
        <w:t xml:space="preserve">The implementation of this project in India New Delhi will be executed in three phases over eighteen months:</w:t>
      </w:r>
    </w:p>
    <w:p>
      <w:pPr>
        <w:pStyle w:val="BodyText"/>
      </w:pPr>
      <w:r>
        <w:rPr>
          <w:bCs/>
          <w:b/>
        </w:rPr>
        <w:t xml:space="preserve">Phase 1: Regulatory Compliance and Site Acquisition (Months 1-6)</w:t>
      </w:r>
      <w:r>
        <w:br/>
      </w:r>
      <w:r>
        <w:t xml:space="preserve">This phase involves securing necessary licenses from the Delhi Government, obtaining pollution control certifications, and finalizing lease agreements for a prime location in South Delhi or Dwarka, areas with high residential density.</w:t>
      </w:r>
    </w:p>
    <w:p>
      <w:pPr>
        <w:pStyle w:val="BodyText"/>
      </w:pPr>
      <w:r>
        <w:t xml:space="preserve">p&gt;</w:t>
      </w:r>
      <w:r>
        <w:rPr>
          <w:bCs/>
          <w:b/>
        </w:rPr>
        <w:t xml:space="preserve">Phase 2: Infrastructure Development and Procurement (Months 7-12)</w:t>
      </w:r>
      <w:r>
        <w:br/>
      </w:r>
      <w:r>
        <w:t xml:space="preserve">Construction of the facility will commence simultaneously with the procurement of medical equipment. Partnerships will be established with local suppliers to ensure timely delivery of consumables required for ophthalmologist procedures.</w:t>
      </w:r>
    </w:p>
    <w:p>
      <w:pPr>
        <w:pStyle w:val="BodyText"/>
      </w:pPr>
      <w:r>
        <w:rPr>
          <w:bCs/>
          <w:b/>
        </w:rPr>
        <w:t xml:space="preserve">Phase 3: Recruitment, Training, and Soft Launch (Months 13-18)</w:t>
      </w:r>
      <w:r>
        <w:br/>
      </w:r>
      <w:r>
        <w:t xml:space="preserve">The recruitment of ophthalmologist staff and support teams will take place. Comprehensive training on hospital protocols and patient care ethics will be conducted. A soft launch with invited specialists from other parts of India New Delhi will help generate initial buzz and referrals.</w:t>
      </w:r>
    </w:p>
    <w:bookmarkEnd w:id="27"/>
    <w:bookmarkStart w:id="28" w:name="financial-projections"/>
    <w:p>
      <w:pPr>
        <w:pStyle w:val="Heading2"/>
      </w:pPr>
      <w:r>
        <w:t xml:space="preserve">7. Financial Projections</w:t>
      </w:r>
    </w:p>
    <w:p>
      <w:pPr>
        <w:pStyle w:val="FirstParagraph"/>
      </w:pPr>
      <w:r>
        <w:t xml:space="preserve">The financial model assumes a steady increase in patient volume over the first three years. Revenue streams include consultation fees, diagnostic tests, surgical procedures (cataract, LASIK, retinal detachment repair), and optical sales. Given the high cost of living in India New Delhi, patients are willing to pay a premium for quality care. Break-even analysis suggests profitability within the second year of operation.</w:t>
      </w:r>
    </w:p>
    <w:p>
      <w:pPr>
        <w:pStyle w:val="BodyText"/>
      </w:pPr>
      <w:r>
        <w:t xml:space="preserve">Initial capital investment will cover leasehold improvements, medical equipment procurement (estimated at 40% of total budget), and working capital for the first six months. Funding sources include private equity investment and healthcare-specific loans available from banks in India New Delhi.</w:t>
      </w:r>
    </w:p>
    <w:bookmarkEnd w:id="28"/>
    <w:bookmarkStart w:id="29" w:name="challenges-and-mitigation-strategies"/>
    <w:p>
      <w:pPr>
        <w:pStyle w:val="Heading2"/>
      </w:pPr>
      <w:r>
        <w:t xml:space="preserve">8. Challenges and Mitigation Strategies</w:t>
      </w:r>
    </w:p>
    <w:p>
      <w:pPr>
        <w:pStyle w:val="FirstParagraph"/>
      </w:pPr>
      <w:r>
        <w:rPr>
          <w:bCs/>
          <w:b/>
        </w:rPr>
        <w:t xml:space="preserve">Regulatory Hurdles:</w:t>
      </w:r>
      <w:r>
        <w:t xml:space="preserve">Navigating the bureaucratic processes in India can be time-consuming.</w:t>
      </w:r>
      <w:r>
        <w:t xml:space="preserve"> </w:t>
      </w:r>
      <w:r>
        <w:rPr>
          <w:iCs/>
          <w:i/>
        </w:rPr>
        <w:t xml:space="preserve">Mitigation:</w:t>
      </w:r>
      <w:r>
        <w:t xml:space="preserve">Hiring local compliance experts who understand the specific regulations of Delhi.</w:t>
      </w:r>
    </w:p>
    <w:p>
      <w:pPr>
        <w:pStyle w:val="BodyText"/>
      </w:pPr>
      <w:r>
        <w:rPr>
          <w:bCs/>
          <w:b/>
        </w:rPr>
        <w:t xml:space="preserve">Patient Trust:</w:t>
      </w:r>
      <w:r>
        <w:t xml:space="preserve">As a new entrant, building trust among patients accustomed to established hospitals in India New Delhi will take time.</w:t>
      </w:r>
    </w:p>
    <w:p>
      <w:pPr>
        <w:pStyle w:val="BodyText"/>
      </w:pPr>
      <w:r>
        <w:t xml:space="preserve">Mitigation:A robust marketing campaign highlighting the credentials of our ophthalmologist team and patient testimonials from early adopters.</w:t>
      </w:r>
    </w:p>
    <w:p>
      <w:pPr>
        <w:pStyle w:val="BodyText"/>
      </w:pPr>
      <w:r>
        <w:rPr>
          <w:bCs/>
          <w:b/>
        </w:rPr>
        <w:t xml:space="preserve">Cybersecurity and Data Privacy:</w:t>
      </w:r>
      <w:r>
        <w:t xml:space="preserve">With the digitalization of medical records, protecting patient data is paramount.</w:t>
      </w:r>
      <w:r>
        <w:t xml:space="preserve"> </w:t>
      </w:r>
      <w:r>
        <w:rPr>
          <w:iCs/>
          <w:i/>
        </w:rPr>
        <w:t xml:space="preserve">Mitigation:</w:t>
      </w:r>
      <w:r>
        <w:t xml:space="preserve">Implementing HIPAA-compliant software solutions and regular security audits.</w:t>
      </w:r>
    </w:p>
    <w:bookmarkEnd w:id="29"/>
    <w:bookmarkStart w:id="30" w:name="conclusion"/>
    <w:p>
      <w:pPr>
        <w:pStyle w:val="Heading2"/>
      </w:pPr>
      <w:r>
        <w:t xml:space="preserve">9. Conclusion</w:t>
      </w:r>
    </w:p>
    <w:p>
      <w:pPr>
        <w:pStyle w:val="FirstParagraph"/>
      </w:pPr>
      <w:r>
        <w:t xml:space="preserve">The establishment of a specialized ophthalmologist service center in India New Delhi represents a significant opportunity to address a critical healthcare gap in the region. By combining advanced technology, expert medical personnel, and a patient-first approach, this project is poised to become a leader in eye care within the capital. The strategic focus on accessibility and quality ensures that we not only achieve financial sustainability but also make a tangible social impact on the visual health of millions residing in India New Delhi.</w:t>
      </w:r>
    </w:p>
    <w:p>
      <w:pPr>
        <w:pStyle w:val="BodyText"/>
      </w:pPr>
      <w:r>
        <w:t xml:space="preserve">We recommend immediate approval of the budget allocation to commence Phase 1 activities. The time is ripe to set new standards in ophthalmology within this vibrant and growing city.</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Ophthalmologist Services in India, New Delhi</dc:title>
  <dc:creator/>
  <dc:language>en</dc:language>
  <cp:keywords/>
  <dcterms:created xsi:type="dcterms:W3CDTF">2026-07-29T20:30:47Z</dcterms:created>
  <dcterms:modified xsi:type="dcterms:W3CDTF">2026-07-29T20:30:47Z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