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Italy</w:t>
      </w:r>
      <w:r>
        <w:t xml:space="preserve"> </w:t>
      </w:r>
      <w:r>
        <w:t xml:space="preserve">Naples</w:t>
      </w:r>
    </w:p>
    <w:bookmarkStart w:id="21" w:name="project-report"/>
    <w:p>
      <w:pPr>
        <w:pStyle w:val="Heading1"/>
      </w:pPr>
      <w:r>
        <w:t xml:space="preserve">Project Report</w:t>
      </w:r>
    </w:p>
    <w:bookmarkStart w:id="20" w:name="Xc7e1e8344d65ee28ca70d54d029eca7c0dadb75"/>
    <w:p>
      <w:pPr>
        <w:pStyle w:val="Heading2"/>
      </w:pPr>
      <w:r>
        <w:t xml:space="preserve">Strategic Establishment and Operational Analysis for an Advanced</w:t>
      </w:r>
      <w:r>
        <w:t xml:space="preserve"> </w:t>
      </w:r>
      <w:r>
        <w:rPr>
          <w:bCs/>
          <w:b/>
        </w:rPr>
        <w:t xml:space="preserve">Ophthalmologist</w:t>
      </w:r>
      <w:r>
        <w:t xml:space="preserve"> </w:t>
      </w:r>
      <w:r>
        <w:t xml:space="preserve">Service in</w:t>
      </w:r>
      <w:r>
        <w:t xml:space="preserve"> </w:t>
      </w:r>
      <w:r>
        <w:rPr>
          <w:bCs/>
          <w:b/>
        </w:rPr>
        <w:t xml:space="preserve">Italy Naples</w:t>
      </w:r>
    </w:p>
    <w:p>
      <w:pPr>
        <w:pStyle w:val="FirstParagraph"/>
      </w:pPr>
      <w:r>
        <w:rPr>
          <w:iCs/>
          <w:i/>
        </w:rPr>
        <w:t xml:space="preserve">Date:</w:t>
      </w:r>
      <w:r>
        <w:t xml:space="preserve"> </w:t>
      </w:r>
      <w:r>
        <w:t xml:space="preserve">October 26, 2023</w:t>
      </w:r>
      <w:r>
        <w:br/>
      </w:r>
      <w:r>
        <w:rPr>
          <w:iCs/>
          <w:i/>
        </w:rPr>
        <w:t xml:space="preserve">To:</w:t>
      </w:r>
      <w:r>
        <w:t xml:space="preserve"> </w:t>
      </w:r>
      <w:r>
        <w:t xml:space="preserve">Stakeholders and Investment Committee</w:t>
      </w:r>
      <w:r>
        <w:br/>
      </w:r>
    </w:p>
    <w:bookmarkEnd w:id="20"/>
    <w:bookmarkEnd w:id="21"/>
    <w:bookmarkStart w:id="22" w:name="executive-summary"/>
    <w:p>
      <w:pPr>
        <w:pStyle w:val="Heading3"/>
      </w:pPr>
      <w:r>
        <w:t xml:space="preserve">1. Executive Summary</w:t>
      </w:r>
    </w:p>
    <w:p>
      <w:pPr>
        <w:pStyle w:val="FirstParagraph"/>
      </w:pPr>
      <w:r>
        <w:t xml:space="preserve">This comprehensive Project Report outlines the strategic framework, market analysis, and operational plan for establishing a state-of-the-art ophthalmology clinic in Naples, located in the Campania region of Italy. The primary objective is to address the growing demand for high-quality eye care services within</w:t>
      </w:r>
      <w:r>
        <w:t xml:space="preserve"> </w:t>
      </w:r>
      <w:r>
        <w:rPr>
          <w:bCs/>
          <w:b/>
        </w:rPr>
        <w:t xml:space="preserve">Italy Naples</w:t>
      </w:r>
      <w:r>
        <w:t xml:space="preserve">, combining world-class medical expertise with exceptional patient experience. This document details how the introduction of a specialized</w:t>
      </w:r>
      <w:r>
        <w:t xml:space="preserve"> </w:t>
      </w:r>
      <w:r>
        <w:rPr>
          <w:bCs/>
          <w:b/>
        </w:rPr>
        <w:t xml:space="preserve">Ophthalmologist</w:t>
      </w:r>
      <w:r>
        <w:t xml:space="preserve"> </w:t>
      </w:r>
      <w:r>
        <w:t xml:space="preserve">service will meet local healthcare needs, capitalize on regional demographics, and ensure sustainable financial growth.</w:t>
      </w:r>
    </w:p>
    <w:bookmarkEnd w:id="22"/>
    <w:bookmarkStart w:id="24" w:name="introduction"/>
    <w:bookmarkStart w:id="23" w:name="introduction-and-background"/>
    <w:p>
      <w:pPr>
        <w:pStyle w:val="Heading3"/>
      </w:pPr>
      <w:r>
        <w:t xml:space="preserve">2. Introduction and Background</w:t>
      </w:r>
    </w:p>
    <w:p>
      <w:pPr>
        <w:pStyle w:val="FirstParagraph"/>
      </w:pPr>
      <w:r>
        <w:t xml:space="preserve">Naples is not merely the third-largest city in Italy; it is a cultural, historical, and economic hub of southern Europe. With a metropolitan population exceeding three million people,</w:t>
      </w:r>
      <w:r>
        <w:t xml:space="preserve"> </w:t>
      </w:r>
      <w:r>
        <w:rPr>
          <w:bCs/>
          <w:b/>
        </w:rPr>
        <w:t xml:space="preserve">Italy Naples</w:t>
      </w:r>
      <w:r>
        <w:t xml:space="preserve"> </w:t>
      </w:r>
      <w:r>
        <w:t xml:space="preserve">represents a significant market for specialized healthcare services. As urbanization increases and life expectancy rises across the Mediterranean region, the prevalence of age-related eye diseases such as cataracts, glaucoma, and macular degeneration is on the rise.</w:t>
      </w:r>
    </w:p>
    <w:p>
      <w:pPr>
        <w:pStyle w:val="BodyText"/>
      </w:pPr>
      <w:r>
        <w:t xml:space="preserve">The role of an</w:t>
      </w:r>
      <w:r>
        <w:t xml:space="preserve"> </w:t>
      </w:r>
      <w:r>
        <w:rPr>
          <w:bCs/>
          <w:b/>
        </w:rPr>
        <w:t xml:space="preserve">Ophthalmologist</w:t>
      </w:r>
      <w:r>
        <w:t xml:space="preserve"> </w:t>
      </w:r>
      <w:r>
        <w:t xml:space="preserve">in this context extends beyond surgical intervention. It encompasses preventive care, chronic disease management, and aesthetic treatments. This Project Report aims to demonstrate how a dedicated ophthalmology center in</w:t>
      </w:r>
      <w:r>
        <w:t xml:space="preserve"> </w:t>
      </w:r>
      <w:r>
        <w:rPr>
          <w:bCs/>
          <w:b/>
        </w:rPr>
        <w:t xml:space="preserve">Italy Naples</w:t>
      </w:r>
      <w:r>
        <w:t xml:space="preserve"> </w:t>
      </w:r>
      <w:r>
        <w:t xml:space="preserve">can fill existing gaps in the local healthcare infrastructure, particularly regarding advanced diagnostic technologies and minimally invasive surgical options.</w:t>
      </w:r>
    </w:p>
    <w:bookmarkEnd w:id="23"/>
    <w:bookmarkEnd w:id="24"/>
    <w:bookmarkStart w:id="29" w:name="market-analysis"/>
    <w:bookmarkStart w:id="28" w:name="market-analysis-of-italy-naples"/>
    <w:p>
      <w:pPr>
        <w:pStyle w:val="Heading3"/>
      </w:pPr>
      <w:r>
        <w:t xml:space="preserve">3. Market Analysis of Italy Naples</w:t>
      </w:r>
    </w:p>
    <w:bookmarkStart w:id="25" w:name="demographic-trends"/>
    <w:p>
      <w:pPr>
        <w:pStyle w:val="Heading4"/>
      </w:pPr>
      <w:r>
        <w:t xml:space="preserve">3.1 Demographic Trends</w:t>
      </w:r>
    </w:p>
    <w:p>
      <w:pPr>
        <w:pStyle w:val="FirstParagraph"/>
      </w:pPr>
      <w:r>
        <w:t xml:space="preserve">The demographic profile of</w:t>
      </w:r>
      <w:r>
        <w:t xml:space="preserve"> </w:t>
      </w:r>
      <w:r>
        <w:rPr>
          <w:bCs/>
          <w:b/>
        </w:rPr>
        <w:t xml:space="preserve">Italy Naples</w:t>
      </w:r>
      <w:r>
        <w:t xml:space="preserve"> </w:t>
      </w:r>
      <w:r>
        <w:t xml:space="preserve">shows a steadily aging population. According to recent health statistics, nearly twenty percent of the population in the Campania region is over the age of sixty-five. This demographic shift directly correlates with an increased incidence of ocular pathologies requiring professional ophthalmological attention. The demand for cataract surgery, laser vision correction, and retinal treatments is projected to grow by 15% annually over the next five years.</w:t>
      </w:r>
    </w:p>
    <w:bookmarkEnd w:id="25"/>
    <w:bookmarkStart w:id="26" w:name="competitive-landscape"/>
    <w:p>
      <w:pPr>
        <w:pStyle w:val="Heading4"/>
      </w:pPr>
      <w:r>
        <w:t xml:space="preserve">3.2 Competitive Landscape</w:t>
      </w:r>
    </w:p>
    <w:p>
      <w:pPr>
        <w:pStyle w:val="FirstParagraph"/>
      </w:pPr>
      <w:r>
        <w:t xml:space="preserve">While Naples possesses several public hospitals and private clinics offering general eye care, there is a notable scarcity of centers that specialize exclusively in advanced ophthalmic procedures. Many existing facilities suffer from long waiting times and outdated equipment. This Project Report identifies a clear market opportunity for an</w:t>
      </w:r>
      <w:r>
        <w:t xml:space="preserve"> </w:t>
      </w:r>
      <w:r>
        <w:rPr>
          <w:bCs/>
          <w:b/>
        </w:rPr>
        <w:t xml:space="preserve">Ophthalmologist</w:t>
      </w:r>
      <w:r>
        <w:t xml:space="preserve"> </w:t>
      </w:r>
      <w:r>
        <w:t xml:space="preserve">practice that leverages cutting-edge technology—such as femtosecond lasers and OCT (Optical Coherence Tomography)—to differentiate itself from competitors.</w:t>
      </w:r>
    </w:p>
    <w:bookmarkEnd w:id="26"/>
    <w:bookmarkStart w:id="27" w:name="patient-expectations-in-italy-naples"/>
    <w:p>
      <w:pPr>
        <w:pStyle w:val="Heading4"/>
      </w:pPr>
      <w:r>
        <w:t xml:space="preserve">3.3 Patient Expectations in Italy Naples</w:t>
      </w:r>
    </w:p>
    <w:p>
      <w:pPr>
        <w:pStyle w:val="FirstParagraph"/>
      </w:pPr>
      <w:r>
        <w:t xml:space="preserve">Patients in</w:t>
      </w:r>
      <w:r>
        <w:t xml:space="preserve"> </w:t>
      </w:r>
      <w:r>
        <w:rPr>
          <w:bCs/>
          <w:b/>
        </w:rPr>
        <w:t xml:space="preserve">Italy Naples</w:t>
      </w:r>
      <w:r>
        <w:t xml:space="preserve">, much like the broader Italian population, place a high value on personalized care, hygiene standards, and post-operative support. There is a strong cultural preference for doctors who can communicate clearly and empathetically. Therefore, the service model proposed here emphasizes patient-centric care plans tailored to individual lifestyle needs.</w:t>
      </w:r>
    </w:p>
    <w:bookmarkEnd w:id="27"/>
    <w:bookmarkEnd w:id="28"/>
    <w:bookmarkEnd w:id="29"/>
    <w:bookmarkStart w:id="31" w:name="service-offerings"/>
    <w:bookmarkStart w:id="30" w:name="proposed-service-offerings"/>
    <w:p>
      <w:pPr>
        <w:pStyle w:val="Heading3"/>
      </w:pPr>
      <w:r>
        <w:t xml:space="preserve">4. Proposed Service Offerings</w:t>
      </w:r>
    </w:p>
    <w:p>
      <w:pPr>
        <w:pStyle w:val="FirstParagraph"/>
      </w:pPr>
      <w:r>
        <w:t xml:space="preserve">To ensure the success of this venture in</w:t>
      </w:r>
      <w:r>
        <w:t xml:space="preserve"> </w:t>
      </w:r>
      <w:r>
        <w:rPr>
          <w:bCs/>
          <w:b/>
        </w:rPr>
        <w:t xml:space="preserve">Italy Naples</w:t>
      </w:r>
      <w:r>
        <w:t xml:space="preserve">, the proposed clinic will offer a comprehensive suite of services managed by board-certified</w:t>
      </w:r>
      <w:r>
        <w:t xml:space="preserve"> </w:t>
      </w:r>
      <w:r>
        <w:rPr>
          <w:bCs/>
          <w:b/>
        </w:rPr>
        <w:t xml:space="preserve">Ophthalmologist</w:t>
      </w:r>
      <w:r>
        <w:t xml:space="preserve">s.</w:t>
      </w:r>
    </w:p>
    <w:p>
      <w:pPr>
        <w:numPr>
          <w:ilvl w:val="0"/>
          <w:numId w:val="1001"/>
        </w:numPr>
        <w:pStyle w:val="Compact"/>
      </w:pPr>
      <w:r>
        <w:rPr>
          <w:bCs/>
          <w:b/>
        </w:rPr>
        <w:t xml:space="preserve">Cataract Surgery:</w:t>
      </w:r>
      <w:r>
        <w:t xml:space="preserve"> </w:t>
      </w:r>
      <w:r>
        <w:t xml:space="preserve">Utilizing phacoemulsification techniques with premium intraocular lenses to restore vision rapidly.</w:t>
      </w:r>
    </w:p>
    <w:p>
      <w:pPr>
        <w:numPr>
          <w:ilvl w:val="0"/>
          <w:numId w:val="1001"/>
        </w:numPr>
        <w:pStyle w:val="Compact"/>
      </w:pPr>
      <w:r>
        <w:rPr>
          <w:bCs/>
          <w:b/>
        </w:rPr>
        <w:t xml:space="preserve">Laser Vision Correction:</w:t>
      </w:r>
      <w:r>
        <w:t xml:space="preserve"> </w:t>
      </w:r>
      <w:r>
        <w:t xml:space="preserve">Advanced LASIK and PRK procedures for myopia, hyperopia, and astigmatism correction.</w:t>
      </w:r>
    </w:p>
    <w:p>
      <w:pPr>
        <w:numPr>
          <w:ilvl w:val="0"/>
          <w:numId w:val="1001"/>
        </w:numPr>
        <w:pStyle w:val="Compact"/>
      </w:pPr>
      <w:r>
        <w:rPr>
          <w:bCs/>
          <w:b/>
        </w:rPr>
        <w:t xml:space="preserve">Glaucoma Management:</w:t>
      </w:r>
      <w:r>
        <w:t xml:space="preserve"> </w:t>
      </w:r>
      <w:r>
        <w:t xml:space="preserve">Early detection through advanced tonometry and long-term management using both pharmacological treatments and minimally invasive glaucoma surgery (MIGS).</w:t>
      </w:r>
    </w:p>
    <w:p>
      <w:pPr>
        <w:numPr>
          <w:ilvl w:val="0"/>
          <w:numId w:val="1001"/>
        </w:numPr>
        <w:pStyle w:val="Compact"/>
      </w:pPr>
      <w:r>
        <w:rPr>
          <w:bCs/>
          <w:b/>
        </w:rPr>
        <w:t xml:space="preserve">Retina Care:</w:t>
      </w:r>
      <w:r>
        <w:t xml:space="preserve"> </w:t>
      </w:r>
      <w:r>
        <w:t xml:space="preserve">Treatment for diabetic retinopathy, macular degeneration, and retinal detachments.</w:t>
      </w:r>
    </w:p>
    <w:p>
      <w:pPr>
        <w:numPr>
          <w:ilvl w:val="0"/>
          <w:numId w:val="1001"/>
        </w:numPr>
        <w:pStyle w:val="Compact"/>
      </w:pPr>
      <w:r>
        <w:rPr>
          <w:bCs/>
          <w:b/>
        </w:rPr>
        <w:t xml:space="preserve">Pediatric Ophthalmology:</w:t>
      </w:r>
      <w:r>
        <w:t xml:space="preserve"> </w:t>
      </w:r>
      <w:r>
        <w:t xml:space="preserve">Specialized care for strabismus and amblyopia in children.</w:t>
      </w:r>
    </w:p>
    <w:p>
      <w:pPr>
        <w:pStyle w:val="FirstParagraph"/>
      </w:pPr>
      <w:r>
        <w:t xml:space="preserve">The integration of these services ensures that the clinic becomes a one-stop destination for all ocular health needs in</w:t>
      </w:r>
      <w:r>
        <w:t xml:space="preserve"> </w:t>
      </w:r>
      <w:r>
        <w:rPr>
          <w:bCs/>
          <w:b/>
        </w:rPr>
        <w:t xml:space="preserve">Italy Naples</w:t>
      </w:r>
      <w:r>
        <w:t xml:space="preserve">.</w:t>
      </w:r>
    </w:p>
    <w:bookmarkEnd w:id="30"/>
    <w:bookmarkEnd w:id="31"/>
    <w:bookmarkStart w:id="36" w:name="operational-strategy"/>
    <w:bookmarkStart w:id="35" w:name="operational-strategy-and-location"/>
    <w:p>
      <w:pPr>
        <w:pStyle w:val="Heading3"/>
      </w:pPr>
      <w:r>
        <w:t xml:space="preserve">5. Operational Strategy and Location</w:t>
      </w:r>
    </w:p>
    <w:bookmarkStart w:id="32" w:name="site-selection-in-italy-naples"/>
    <w:p>
      <w:pPr>
        <w:pStyle w:val="Heading4"/>
      </w:pPr>
      <w:r>
        <w:t xml:space="preserve">5.1 Site Selection in Italy Naples</w:t>
      </w:r>
    </w:p>
    <w:p>
      <w:pPr>
        <w:pStyle w:val="FirstParagraph"/>
      </w:pPr>
      <w:r>
        <w:t xml:space="preserve">The location for this Project Report’s initiative will be situated in the Vomero district of</w:t>
      </w:r>
      <w:r>
        <w:t xml:space="preserve"> </w:t>
      </w:r>
      <w:r>
        <w:rPr>
          <w:bCs/>
          <w:b/>
        </w:rPr>
        <w:t xml:space="preserve">Italy Naples</w:t>
      </w:r>
      <w:r>
        <w:t xml:space="preserve">. This area is chosen due to its affluent residential base, proximity to major arterial roads, and accessibility via public transport. The site offers ample parking, which is a critical factor for elderly patients seeking ophthalmic care.</w:t>
      </w:r>
    </w:p>
    <w:bookmarkEnd w:id="32"/>
    <w:bookmarkStart w:id="33" w:name="technology-infrastructure"/>
    <w:p>
      <w:pPr>
        <w:pStyle w:val="Heading4"/>
      </w:pPr>
      <w:r>
        <w:t xml:space="preserve">5.2 Technology Infrastructure</w:t>
      </w:r>
    </w:p>
    <w:p>
      <w:pPr>
        <w:pStyle w:val="FirstParagraph"/>
      </w:pPr>
      <w:r>
        <w:t xml:space="preserve">A core component of this project is the procurement of top-tier medical equipment. The investment budget allocates significant resources to acquiring diagnostic and surgical tools that match international standards. This ensures that an</w:t>
      </w:r>
      <w:r>
        <w:t xml:space="preserve"> </w:t>
      </w:r>
      <w:r>
        <w:rPr>
          <w:bCs/>
          <w:b/>
        </w:rPr>
        <w:t xml:space="preserve">Ophthalmologist</w:t>
      </w:r>
      <w:r>
        <w:t xml:space="preserve"> </w:t>
      </w:r>
      <w:r>
        <w:t xml:space="preserve">practicing in</w:t>
      </w:r>
      <w:r>
        <w:t xml:space="preserve"> </w:t>
      </w:r>
      <w:r>
        <w:rPr>
          <w:bCs/>
          <w:b/>
        </w:rPr>
        <w:t xml:space="preserve">Italy Naples</w:t>
      </w:r>
      <w:r>
        <w:t xml:space="preserve"> </w:t>
      </w:r>
      <w:r>
        <w:t xml:space="preserve">has access to the same technological capabilities as leading centers in Milan or Rome.</w:t>
      </w:r>
    </w:p>
    <w:bookmarkEnd w:id="33"/>
    <w:bookmarkStart w:id="34" w:name="staffing-and-expertise"/>
    <w:p>
      <w:pPr>
        <w:pStyle w:val="Heading4"/>
      </w:pPr>
      <w:r>
        <w:t xml:space="preserve">5.3 Staffing and Expertise</w:t>
      </w:r>
    </w:p>
    <w:p>
      <w:pPr>
        <w:pStyle w:val="FirstParagraph"/>
      </w:pPr>
      <w:r>
        <w:t xml:space="preserve">The clinical team will consist of senior</w:t>
      </w:r>
      <w:r>
        <w:t xml:space="preserve"> </w:t>
      </w:r>
      <w:r>
        <w:rPr>
          <w:bCs/>
          <w:b/>
        </w:rPr>
        <w:t xml:space="preserve">Ophthalmologist</w:t>
      </w:r>
      <w:r>
        <w:t xml:space="preserve">s with specialized fellowships, supported by optometrists, surgical nurses, and administrative staff fluent in Italian and English. Training programs will focus on customer service excellence to align with the hospitality standards expected in the Campania region.</w:t>
      </w:r>
    </w:p>
    <w:bookmarkEnd w:id="34"/>
    <w:bookmarkEnd w:id="35"/>
    <w:bookmarkEnd w:id="36"/>
    <w:bookmarkStart w:id="37" w:name="financial-projections"/>
    <w:p>
      <w:pPr>
        <w:pStyle w:val="Heading3"/>
      </w:pPr>
      <w:r>
        <w:t xml:space="preserve">6. Financial Projections</w:t>
      </w:r>
    </w:p>
    <w:p>
      <w:pPr>
        <w:pStyle w:val="FirstParagraph"/>
      </w:pPr>
      <w:r>
        <w:t xml:space="preserve">The financial model for this project indicates a positive cash flow within the first eighteen months of operation. Revenue streams will include direct patient payments, private insurance reimbursements, and partnerships with the Italian National Health Service (SSN) for eligible procedures.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Year</w:t>
            </w:r>
          </w:p>
        </w:tc>
        <w:tc>
          <w:tcPr/>
          <w:p>
            <w:pPr>
              <w:pStyle w:val="Compact"/>
              <w:jc w:val="left"/>
            </w:pPr>
            <w:r>
              <w:t xml:space="preserve">Projected Revenue (€)</w:t>
            </w:r>
          </w:p>
        </w:tc>
        <w:tc>
          <w:tcPr/>
          <w:p>
            <w:pPr>
              <w:pStyle w:val="Compact"/>
              <w:jc w:val="left"/>
            </w:pPr>
            <w:r>
              <w:t xml:space="preserve">Net Profit Margin (%)</w:t>
            </w:r>
          </w:p>
        </w:tc>
      </w:tr>
      <w:tr>
        <w:tc>
          <w:tcPr/>
          <w:p>
            <w:pPr>
              <w:pStyle w:val="Compact"/>
              <w:jc w:val="left"/>
            </w:pPr>
            <w:r>
              <w:t xml:space="preserve">Year 1</w:t>
            </w:r>
          </w:p>
        </w:tc>
        <w:tc>
          <w:tcPr/>
          <w:p>
            <w:pPr>
              <w:pStyle w:val="Compact"/>
              <w:jc w:val="left"/>
            </w:pPr>
            <w:r>
              <w:t xml:space="preserve">€1.2 Million</w:t>
            </w:r>
          </w:p>
        </w:tc>
        <w:tc>
          <w:tcPr/>
          <w:p>
            <w:pPr>
              <w:pStyle w:val="Compact"/>
              <w:jc w:val="left"/>
            </w:pPr>
            <w:r>
              <w:t xml:space="preserve">-5%</w:t>
            </w:r>
          </w:p>
        </w:tc>
      </w:tr>
      <w:tr>
        <w:tc>
          <w:tcPr/>
          <w:p>
            <w:pPr>
              <w:pStyle w:val="Compact"/>
              <w:jc w:val="left"/>
            </w:pPr>
            <w:r>
              <w:t xml:space="preserve">Year 2</w:t>
            </w:r>
          </w:p>
        </w:tc>
        <w:tc>
          <w:tcPr/>
          <w:p>
            <w:pPr>
              <w:pStyle w:val="Compact"/>
              <w:jc w:val="left"/>
            </w:pPr>
            <w:r>
              <w:t xml:space="preserve">€2.5 Million</w:t>
            </w:r>
          </w:p>
        </w:tc>
        <w:tc>
          <w:tcPr/>
          <w:p>
            <w:pPr>
              <w:pStyle w:val="Compact"/>
              <w:jc w:val="left"/>
            </w:pPr>
            <w:r>
              <w:t xml:space="preserve">15%</w:t>
            </w:r>
          </w:p>
        </w:tc>
      </w:tr>
      <w:tr>
        <w:tc>
          <w:tcPr/>
          <w:p>
            <w:pPr>
              <w:pStyle w:val="Compact"/>
              <w:jc w:val="left"/>
            </w:pPr>
            <w:r>
              <w:t xml:space="preserve">Year3</w:t>
            </w:r>
          </w:p>
        </w:tc>
        <w:tc>
          <w:tcPr/>
          <w:p>
            <w:pPr>
              <w:pStyle w:val="Compact"/>
              <w:jc w:val="left"/>
            </w:pPr>
            <w:r>
              <w:t xml:space="preserve">€3.2 Million</w:t>
            </w:r>
          </w:p>
        </w:tc>
        <w:tc>
          <w:tcPr/>
          <w:p>
            <w:pPr>
              <w:pStyle w:val="Compact"/>
              <w:jc w:val="left"/>
            </w:pPr>
            <w:r>
              <w:t xml:space="preserve">20%</w:t>
            </w:r>
          </w:p>
        </w:tc>
      </w:tr>
    </w:tbl>
    <w:p>
      <w:pPr>
        <w:pStyle w:val="BodyText"/>
      </w:pPr>
      <w:r>
        <w:rPr>
          <w:iCs/>
          <w:i/>
        </w:rPr>
        <w:t xml:space="preserve">Note: Projections assume steady market penetration in Italy Naples and consistent demand for Ophthalmologist services.</w:t>
      </w:r>
    </w:p>
    <w:bookmarkEnd w:id="37"/>
    <w:bookmarkStart w:id="39" w:name="regulatory-compliance"/>
    <w:bookmarkStart w:id="38" w:name="regulatory-and-legal-considerations"/>
    <w:p>
      <w:pPr>
        <w:pStyle w:val="Heading3"/>
      </w:pPr>
      <w:r>
        <w:t xml:space="preserve">7. Regulatory and Legal Considerations</w:t>
      </w:r>
    </w:p>
    <w:p>
      <w:pPr>
        <w:pStyle w:val="FirstParagraph"/>
      </w:pPr>
      <w:r>
        <w:t xml:space="preserve">Operating a medical facility in</w:t>
      </w:r>
      <w:r>
        <w:t xml:space="preserve"> </w:t>
      </w:r>
      <w:r>
        <w:rPr>
          <w:bCs/>
          <w:b/>
        </w:rPr>
        <w:t xml:space="preserve">Italy Naples</w:t>
      </w:r>
      <w:r>
        <w:t xml:space="preserve"> </w:t>
      </w:r>
      <w:r>
        <w:t xml:space="preserve">requires strict adherence to Italian healthcare laws, including GDPR regulations for patient data privacy and regional health authority inspections. The Project Report confirms that all necessary licenses for the practice of medicine by an</w:t>
      </w:r>
      <w:r>
        <w:t xml:space="preserve"> </w:t>
      </w:r>
      <w:r>
        <w:rPr>
          <w:bCs/>
          <w:b/>
        </w:rPr>
        <w:t xml:space="preserve">Ophthalmologist</w:t>
      </w:r>
      <w:r>
        <w:t xml:space="preserve">, as well as permits for operating surgical theaters and laser equipment, will be obtained prior to launch.</w:t>
      </w:r>
    </w:p>
    <w:bookmarkEnd w:id="38"/>
    <w:bookmarkEnd w:id="39"/>
    <w:bookmarkStart w:id="40" w:name="conclusion"/>
    <w:p>
      <w:pPr>
        <w:pStyle w:val="Heading3"/>
      </w:pPr>
      <w:r>
        <w:t xml:space="preserve">8. Conclusion</w:t>
      </w:r>
    </w:p>
    <w:p>
      <w:pPr>
        <w:pStyle w:val="FirstParagraph"/>
      </w:pPr>
      <w:r>
        <w:t xml:space="preserve">This Project Report firmly establishes the viability and necessity of launching a specialized ophthalmology service in</w:t>
      </w:r>
      <w:r>
        <w:t xml:space="preserve"> </w:t>
      </w:r>
      <w:r>
        <w:rPr>
          <w:bCs/>
          <w:b/>
        </w:rPr>
        <w:t xml:space="preserve">Italy Naples</w:t>
      </w:r>
      <w:r>
        <w:t xml:space="preserve">. The combination of a growing aging population, a lack of high-tech competitors, and the universal need for vision care creates an ideal environment for success. By deploying skilled</w:t>
      </w:r>
      <w:r>
        <w:t xml:space="preserve"> </w:t>
      </w:r>
      <w:r>
        <w:rPr>
          <w:bCs/>
          <w:b/>
        </w:rPr>
        <w:t xml:space="preserve">Ophthalmologist</w:t>
      </w:r>
      <w:r>
        <w:t xml:space="preserve">s equipped with modern technology, the proposed clinic will not only generate substantial returns but also significantly enhance the quality of life for residents in</w:t>
      </w:r>
      <w:r>
        <w:t xml:space="preserve"> </w:t>
      </w:r>
      <w:r>
        <w:rPr>
          <w:bCs/>
          <w:b/>
        </w:rPr>
        <w:t xml:space="preserve">Italy Naples</w:t>
      </w:r>
      <w:r>
        <w:t xml:space="preserve">.</w:t>
      </w:r>
    </w:p>
    <w:p>
      <w:pPr>
        <w:pStyle w:val="BodyText"/>
      </w:pPr>
      <w:r>
        <w:t xml:space="preserve">We recommend immediate approval to proceed with site acquisition and recruitment of key medical personnel.</w:t>
      </w:r>
    </w:p>
    <w:bookmarkEnd w:id="40"/>
    <w:p>
      <w:pPr>
        <w:pStyle w:val="BodyText"/>
      </w:pPr>
      <w:r>
        <w:t xml:space="preserve">© 2023 Strategic Planning Division. All Rights Reserved.</w:t>
      </w:r>
    </w:p>
    <w:p>
      <w:pPr>
        <w:pStyle w:val="BodyText"/>
      </w:pPr>
      <w:r>
        <w:rPr>
          <w:iCs/>
          <w:i/>
        </w:rPr>
        <w:t xml:space="preserve">This document serves as a confidential Project Report for internal review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Italy Naples</dc:title>
  <dc:creator/>
  <dc:language>en</dc:language>
  <cp:keywords/>
  <dcterms:created xsi:type="dcterms:W3CDTF">2026-07-29T08:55:53Z</dcterms:created>
  <dcterms:modified xsi:type="dcterms:W3CDTF">2026-07-29T08:55:53Z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