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Service</w:t>
      </w:r>
      <w:r>
        <w:t xml:space="preserve"> </w:t>
      </w:r>
      <w:r>
        <w:t xml:space="preserve">in</w:t>
      </w:r>
      <w:r>
        <w:t xml:space="preserve"> </w:t>
      </w:r>
      <w:r>
        <w:t xml:space="preserve">Myanmar</w:t>
      </w:r>
      <w:r>
        <w:t xml:space="preserve"> </w:t>
      </w:r>
      <w:r>
        <w:t xml:space="preserve">Yangon</w:t>
      </w:r>
    </w:p>
    <w:bookmarkStart w:id="31" w:name="X73af9613e8511488bb5a88342f762f627d632fd"/>
    <w:p>
      <w:pPr>
        <w:pStyle w:val="Heading1"/>
      </w:pPr>
      <w:r>
        <w:t xml:space="preserve">Project Report: Strategic Implementation of Advanced Ophthalmologist Care in Myanmar Yangon</w:t>
      </w:r>
    </w:p>
    <w:p>
      <w:pPr>
        <w:pStyle w:val="FirstParagraph"/>
      </w:pPr>
      <w:r>
        <w:rPr>
          <w:bCs/>
          <w:b/>
        </w:rPr>
        <w:t xml:space="preserve">Date:</w:t>
      </w:r>
    </w:p>
    <w:p>
      <w:pPr>
        <w:pStyle w:val="BodyText"/>
      </w:pPr>
      <w:r>
        <w:t xml:space="preserve">October 24, 2023</w:t>
      </w:r>
      <w:r>
        <w:br/>
      </w:r>
    </w:p>
    <w:p>
      <w:pPr>
        <w:pStyle w:val="BodyText"/>
      </w:pPr>
      <w:r>
        <w:t xml:space="preserve">: Medical Infrastructure Development Team</w:t>
      </w:r>
      <w:r>
        <w:br/>
      </w:r>
      <w:r>
        <w:rPr>
          <w:bCs/>
          <w:b/>
        </w:rPr>
        <w:t xml:space="preserve">Subject:</w:t>
      </w:r>
      <w:r>
        <w:t xml:space="preserve"> </w:t>
      </w:r>
      <w:r>
        <w:t xml:space="preserve">Comprehensive Analysis and Strategic Plan for Ophthalmologist Service Expansion in Myanmar Yangon</w:t>
      </w:r>
    </w:p>
    <w:p>
      <w:pPr>
        <w:pStyle w:val="BodyText"/>
      </w:pPr>
      <w:r>
        <w:t xml:space="preserve">.</w:t>
      </w:r>
    </w:p>
    <w:bookmarkStart w:id="20" w:name="executive-summary"/>
    <w:p>
      <w:pPr>
        <w:pStyle w:val="Heading2"/>
      </w:pPr>
      <w:r>
        <w:t xml:space="preserve">1. Executive Summary</w:t>
      </w:r>
    </w:p>
    <w:p>
      <w:pPr>
        <w:pStyle w:val="FirstParagraph"/>
      </w:pPr>
      <w:r>
        <w:t xml:space="preserve">This Project Report outlines the critical necessity, strategic planning, and operational framework for establishing a high-quality ophthalmology center in Myanmar Yangon. As one of the most populous cities in Southeast Asia, Myanmar Yangon faces a growing burden of visual impairment due to cataracts, diabetic retinopathy, and glaucoma. The primary objective of this project is to deploy specialized Ophthalmologist services that address these gaps while adhering to international medical standards. This report serves as a foundational document for stakeholders interested in healthcare development within Myanmar Yangon.</w:t>
      </w:r>
    </w:p>
    <w:p>
      <w:pPr>
        <w:pStyle w:val="BodyText"/>
      </w:pPr>
      <w:r>
        <w:t xml:space="preserve">.</w:t>
      </w:r>
    </w:p>
    <w:bookmarkEnd w:id="20"/>
    <w:bookmarkStart w:id="23" w:name="background-and-context"/>
    <w:p>
      <w:pPr>
        <w:pStyle w:val="Heading2"/>
      </w:pPr>
      <w:r>
        <w:t xml:space="preserve">2. Background and Context</w:t>
      </w:r>
    </w:p>
    <w:bookmarkStart w:id="21" w:name="healthcare-landscape-in-myanmar-yangon"/>
    <w:p>
      <w:pPr>
        <w:pStyle w:val="Heading3"/>
      </w:pPr>
      <w:r>
        <w:t xml:space="preserve">Healthcare Landscape in Myanmar Yangon</w:t>
      </w:r>
    </w:p>
    <w:p>
      <w:pPr>
        <w:pStyle w:val="FirstParagraph"/>
      </w:pPr>
      <w:r>
        <w:t xml:space="preserve">The healthcare infrastructure in Myanmar Yangon has been undergoing significant transformation, yet it remains strained by high patient volumes and limited specialized resources. While general hospitals exist, there is a acute shortage of dedicated eye care facilities staffed by qualified Ophthalmologist professionals. In many cases, patients in Myanmar Yangon must travel great distances or seek expensive treatment abroad due to the lack of accessible local expertise.</w:t>
      </w:r>
    </w:p>
    <w:p>
      <w:pPr>
        <w:pStyle w:val="BodyText"/>
      </w:pPr>
      <w:r>
        <w:t xml:space="preserve">.</w:t>
      </w:r>
    </w:p>
    <w:bookmarkEnd w:id="21"/>
    <w:bookmarkStart w:id="22" w:name="the-burden-of-eye-disease"/>
    <w:p>
      <w:pPr>
        <w:pStyle w:val="Heading3"/>
      </w:pPr>
      <w:r>
        <w:t xml:space="preserve">The Burden of Eye Disease</w:t>
      </w:r>
    </w:p>
    <w:p>
      <w:pPr>
        <w:pStyle w:val="FirstParagraph"/>
      </w:pPr>
      <w:r>
        <w:t xml:space="preserve">Data indicates that cataract-related blindness remains the leading cause of visual impairment among the elderly population in Myanmar Yangon. Furthermore, with the rising prevalence of non-communicable diseases such as diabetes and hypertension, there is a surge in cases requiring retinal care and glaucoma management. These conditions require early detection and long-term management by an Ophthalmologist to prevent irreversible blindness.</w:t>
      </w:r>
    </w:p>
    <w:p>
      <w:pPr>
        <w:pStyle w:val="BodyText"/>
      </w:pPr>
      <w:r>
        <w:t xml:space="preserve">.</w:t>
      </w:r>
    </w:p>
    <w:bookmarkEnd w:id="22"/>
    <w:bookmarkEnd w:id="23"/>
    <w:bookmarkStart w:id="24" w:name="project-objectives"/>
    <w:p>
      <w:pPr>
        <w:pStyle w:val="Heading2"/>
      </w:pPr>
      <w:r>
        <w:t xml:space="preserve">3. Project Objectives</w:t>
      </w:r>
    </w:p>
    <w:p>
      <w:pPr>
        <w:pStyle w:val="FirstParagraph"/>
      </w:pPr>
      <w:r>
        <w:t xml:space="preserve">The establishment of this specialized facility aims to achieve the following key objectives:</w:t>
      </w:r>
    </w:p>
    <w:p>
      <w:pPr>
        <w:numPr>
          <w:ilvl w:val="0"/>
          <w:numId w:val="1001"/>
        </w:numPr>
        <w:pStyle w:val="Compact"/>
      </w:pPr>
      <w:r>
        <w:rPr>
          <w:bCs/>
          <w:b/>
        </w:rPr>
        <w:t xml:space="preserve">Disease Prevalence Reduction:</w:t>
      </w:r>
      <w:r>
        <w:t xml:space="preserve">To reduce the incidence of preventable blindness in Myanmar Yangon by providing timely surgical and medical interventions.</w:t>
      </w:r>
    </w:p>
    <w:p>
      <w:pPr>
        <w:numPr>
          <w:ilvl w:val="0"/>
          <w:numId w:val="1002"/>
        </w:numPr>
        <w:pStyle w:val="Compact"/>
      </w:pPr>
      <w:r>
        <w:rPr>
          <w:bCs/>
          <w:b/>
        </w:rPr>
        <w:t xml:space="preserve">Clinical Excellence:</w:t>
      </w:r>
      <w:r>
        <w:t xml:space="preserve">To ensure that every patient receives care from a certified Ophthalmologist using state-of-the-art diagnostic and surgical technology.</w:t>
      </w:r>
    </w:p>
    <w:p>
      <w:pPr>
        <w:pStyle w:val="FirstParagraph"/>
      </w:pPr>
      <w:r>
        <w:rPr>
          <w:bCs/>
          <w:b/>
        </w:rPr>
        <w:t xml:space="preserve">Educational Outreach:</w:t>
      </w:r>
      <w:r>
        <w:t xml:space="preserve">To provide training for local medical students and nurses in Myanmar Yangon, ensuring sustainable growth of the ophthalmology workforce. The project will also include community awareness campaigns to educate the public on eye hygiene and regular check-ups.</w:t>
      </w:r>
    </w:p>
    <w:p>
      <w:pPr>
        <w:pStyle w:val="BodyText"/>
      </w:pPr>
      <w:r>
        <w:t xml:space="preserve">.</w:t>
      </w:r>
    </w:p>
    <w:bookmarkEnd w:id="24"/>
    <w:bookmarkStart w:id="25" w:name="target-population-and-demographics"/>
    <w:p>
      <w:pPr>
        <w:pStyle w:val="Heading2"/>
      </w:pPr>
      <w:r>
        <w:t xml:space="preserve">4. Target Population and Demographics</w:t>
      </w:r>
    </w:p>
    <w:p>
      <w:pPr>
        <w:pStyle w:val="FirstParagraph"/>
      </w:pPr>
      <w:r>
        <w:t xml:space="preserve">The primary target demographic for this Project Report’s implementation is the residents of Myanmar Yangon, particularly those in densely populated urban wards where access to specialized care is limited. The facility will cater to a diverse range of patients, including:</w:t>
      </w:r>
    </w:p>
    <w:p>
      <w:pPr>
        <w:pStyle w:val="BodyText"/>
      </w:pPr>
      <w:r>
        <w:t xml:space="preserve">.</w:t>
      </w:r>
    </w:p>
    <w:p>
      <w:pPr>
        <w:numPr>
          <w:ilvl w:val="0"/>
          <w:numId w:val="1003"/>
        </w:numPr>
        <w:pStyle w:val="Compact"/>
      </w:pPr>
      <w:r>
        <w:rPr>
          <w:bCs/>
          <w:b/>
        </w:rPr>
        <w:t xml:space="preserve">Elderly Citizens:</w:t>
      </w:r>
      <w:r>
        <w:t xml:space="preserve">This group constitutes the largest segment requiring cataract surgery and glaucoma management.</w:t>
      </w:r>
    </w:p>
    <w:p>
      <w:pPr>
        <w:numPr>
          <w:ilvl w:val="0"/>
          <w:numId w:val="1004"/>
        </w:numPr>
        <w:pStyle w:val="Compact"/>
      </w:pPr>
      <w:r>
        <w:t xml:space="preserve">Diaabetic Population: A rapidly growing number of individuals in Myanmar Yangon suffer from diabetes-related eye complications, necessitating regular retinal screenings by an Ophthalmologist.</w:t>
      </w:r>
    </w:p>
    <w:p>
      <w:pPr>
        <w:pStyle w:val="FirstParagraph"/>
      </w:pPr>
      <w:r>
        <w:rPr>
          <w:bCs/>
          <w:b/>
        </w:rPr>
        <w:t xml:space="preserve">Pediatric Cases:</w:t>
      </w:r>
      <w:r>
        <w:t xml:space="preserve">Congenital cataracts and refractive errors in children require immediate attention to ensure proper visual development. The facility will dedicate specific clinics for pediatric ophthalmology.</w:t>
      </w:r>
    </w:p>
    <w:p>
      <w:pPr>
        <w:pStyle w:val="BodyText"/>
      </w:pPr>
      <w:r>
        <w:t xml:space="preserve">.</w:t>
      </w:r>
    </w:p>
    <w:bookmarkEnd w:id="25"/>
    <w:bookmarkStart w:id="26" w:name="operational-strategy"/>
    <w:p>
      <w:pPr>
        <w:pStyle w:val="Heading2"/>
      </w:pPr>
      <w:r>
        <w:t xml:space="preserve">5. Operational Strategy</w:t>
      </w:r>
    </w:p>
    <w:p>
      <w:pPr>
        <w:pStyle w:val="FirstParagraph"/>
      </w:pPr>
      <w:r>
        <w:t xml:space="preserve">.</w:t>
      </w:r>
    </w:p>
    <w:p>
      <w:pPr>
        <w:pStyle w:val="BodyText"/>
      </w:pPr>
      <w:r>
        <w:t xml:space="preserve">Infrastructure and Technology</w:t>
      </w:r>
    </w:p>
    <w:p>
      <w:pPr>
        <w:pStyle w:val="BodyText"/>
      </w:pPr>
      <w:r>
        <w:t xml:space="preserve">H3&gt;</w:t>
      </w:r>
    </w:p>
    <w:p>
      <w:pPr>
        <w:pStyle w:val="BodyText"/>
      </w:pPr>
      <w:r>
        <w:t xml:space="preserve">To serve the needs of Myanmar Yangon effectively, the center will be equipped with modern optical coherence tomography (OCT) machines, automated perimetry devices for visual field testing, and advanced phacoemulsification units for cataract surgery. The design of the facility will prioritize accessibility and patient comfort.</w:t>
      </w:r>
    </w:p>
    <w:p>
      <w:pPr>
        <w:pStyle w:val="BodyText"/>
      </w:pPr>
      <w:r>
        <w:t xml:space="preserve">.</w:t>
      </w:r>
    </w:p>
    <w:p>
      <w:pPr>
        <w:pStyle w:val="BodyText"/>
      </w:pPr>
      <w:r>
        <w:t xml:space="preserve">Staffing Requirements</w:t>
      </w:r>
    </w:p>
    <w:p>
      <w:pPr>
        <w:pStyle w:val="BodyText"/>
      </w:pPr>
      <w:r>
        <w:t xml:space="preserve">H3&gt;</w:t>
      </w:r>
    </w:p>
    <w:p>
      <w:pPr>
        <w:pStyle w:val="BodyText"/>
      </w:pPr>
      <w:r>
        <w:t xml:space="preserve">The core team will consist of senior Ophthalmologist consultants, resident doctors specializing in ophthalmology, optometrists, and skilled surgical nurses. Given the specific context of Myanmar Yangon, the recruitment strategy will focus on retaining local talent while potentially inviting international experts for mentorship programs during the initial phase.</w:t>
      </w:r>
    </w:p>
    <w:p>
      <w:pPr>
        <w:pStyle w:val="BodyText"/>
      </w:pPr>
      <w:r>
        <w:t xml:space="preserve">.</w:t>
      </w:r>
    </w:p>
    <w:p>
      <w:pPr>
        <w:pStyle w:val="BodyText"/>
      </w:pPr>
      <w:r>
        <w:t xml:space="preserve">Service Delivery Model</w:t>
      </w:r>
    </w:p>
    <w:p>
      <w:pPr>
        <w:pStyle w:val="BodyText"/>
      </w:pPr>
      <w:r>
        <w:t xml:space="preserve">H3&gt;</w:t>
      </w:r>
    </w:p>
    <w:p>
      <w:pPr>
        <w:pStyle w:val="BodyText"/>
      </w:pPr>
      <w:r>
        <w:t xml:space="preserve">The operational model will follow a hybrid approach:</w:t>
      </w:r>
    </w:p>
    <w:p>
      <w:pPr>
        <w:pStyle w:val="BodyText"/>
      </w:pPr>
      <w:r>
        <w:t xml:space="preserve">.</w:t>
      </w:r>
    </w:p>
    <w:p>
      <w:pPr>
        <w:numPr>
          <w:ilvl w:val="0"/>
          <w:numId w:val="1005"/>
        </w:numPr>
        <w:pStyle w:val="Compact"/>
      </w:pPr>
      <w:r>
        <w:rPr>
          <w:bCs/>
          <w:b/>
        </w:rPr>
        <w:t xml:space="preserve">Inpatient Care:</w:t>
      </w:r>
      <w:r>
        <w:t xml:space="preserve">For complex surgeries such as corneal transplants or vitreoretinal procedures.</w:t>
      </w:r>
    </w:p>
    <w:p>
      <w:pPr>
        <w:numPr>
          <w:ilvl w:val="0"/>
          <w:numId w:val="1006"/>
        </w:numPr>
        <w:pStyle w:val="Compact"/>
      </w:pPr>
      <w:r>
        <w:rPr>
          <w:bCs/>
          <w:b/>
        </w:rPr>
        <w:t xml:space="preserve">Daily Outpatient Clinics:</w:t>
      </w:r>
    </w:p>
    <w:p>
      <w:pPr>
        <w:numPr>
          <w:ilvl w:val="0"/>
          <w:numId w:val="1000"/>
        </w:numPr>
        <w:pStyle w:val="Compact"/>
      </w:pPr>
      <w:r>
        <w:t xml:space="preserve">:: For routine consultations, refractions, and chronic disease management..</w:t>
      </w:r>
    </w:p>
    <w:p>
      <w:pPr>
        <w:pStyle w:val="FirstParagraph"/>
      </w:pPr>
      <w:r>
        <w:rPr>
          <w:bCs/>
          <w:b/>
        </w:rPr>
        <w:t xml:space="preserve">Social Medicine Initiatives:</w:t>
      </w:r>
    </w:p>
    <w:p>
      <w:pPr>
        <w:pStyle w:val="BodyText"/>
      </w:pPr>
      <w:r>
        <w:t xml:space="preserve">:: Weekly mobile clinics or subsidized surgery days for low-income families in Myanmar Yangon to ensure equity in healthcare access.</w:t>
      </w:r>
    </w:p>
    <w:p>
      <w:pPr>
        <w:pStyle w:val="BodyText"/>
      </w:pPr>
      <w:r>
        <w:t xml:space="preserve">.</w:t>
      </w:r>
    </w:p>
    <w:bookmarkEnd w:id="26"/>
    <w:bookmarkStart w:id="27" w:name="financial-sustainability-and-funding"/>
    <w:p>
      <w:pPr>
        <w:pStyle w:val="Heading2"/>
      </w:pPr>
      <w:r>
        <w:t xml:space="preserve">6. Financial Sustainability and Funding</w:t>
      </w:r>
    </w:p>
    <w:p>
      <w:pPr>
        <w:pStyle w:val="FirstParagraph"/>
      </w:pPr>
      <w:r>
        <w:t xml:space="preserve">The financial viability of this Project Report’s initiative relies on a mixed-revenue model. A portion of the costs will be covered through insurance partnerships with private health insurers operating in Myanmar Yangon. Additionally, a sliding-scale fee structure will be implemented to make services affordable for middle- and lower-income residents.</w:t>
      </w:r>
    </w:p>
    <w:p>
      <w:pPr>
        <w:pStyle w:val="BodyText"/>
      </w:pPr>
      <w:r>
        <w:t xml:space="preserve">.</w:t>
      </w:r>
    </w:p>
    <w:p>
      <w:pPr>
        <w:pStyle w:val="BodyText"/>
      </w:pPr>
      <w:r>
        <w:t xml:space="preserve">External funding from international NGOs and development agencies focused on global health is also being pursued. These funds will primarily support the capital expenditure of medical equipment and the initial training phases for local Ophthalmologist staff.</w:t>
      </w:r>
    </w:p>
    <w:p>
      <w:pPr>
        <w:pStyle w:val="BodyText"/>
      </w:pPr>
      <w:r>
        <w:t xml:space="preserve">.</w:t>
      </w:r>
    </w:p>
    <w:bookmarkEnd w:id="27"/>
    <w:bookmarkStart w:id="28" w:name="challenges-and-risk-mitigation"/>
    <w:p>
      <w:pPr>
        <w:pStyle w:val="Heading2"/>
      </w:pPr>
      <w:r>
        <w:t xml:space="preserve">7. Challenges and Risk Mitigation</w:t>
      </w:r>
    </w:p>
    <w:p>
      <w:pPr>
        <w:pStyle w:val="FirstParagraph"/>
      </w:pPr>
      <w:r>
        <w:rPr>
          <w:bCs/>
          <w:b/>
        </w:rPr>
        <w:t xml:space="preserve">Economic Instability:</w:t>
      </w:r>
    </w:p>
    <w:p>
      <w:pPr>
        <w:pStyle w:val="BodyText"/>
      </w:pPr>
      <w:r>
        <w:t xml:space="preserve">:: Fluctuations in the economy in Myanmar Yangon may impact patients' ability to pay out-of-pocket expenses. To mitigate this, the project will seek grants and subsidies specifically earmarked for vulnerable populations.</w:t>
      </w:r>
    </w:p>
    <w:p>
      <w:pPr>
        <w:pStyle w:val="BodyText"/>
      </w:pPr>
      <w:r>
        <w:t xml:space="preserve">.</w:t>
      </w:r>
    </w:p>
    <w:p>
      <w:pPr>
        <w:pStyle w:val="BodyText"/>
      </w:pPr>
      <w:r>
        <w:rPr>
          <w:bCs/>
          <w:b/>
        </w:rPr>
        <w:t xml:space="preserve">Supply Chain Issues:</w:t>
      </w:r>
    </w:p>
    <w:p>
      <w:pPr>
        <w:pStyle w:val="BodyText"/>
      </w:pPr>
      <w:r>
        <w:t xml:space="preserve">:: Import restrictions on medical devices can pose a risk. The project team will establish relationships with multiple suppliers and maintain adequate stock of critical consumables.</w:t>
      </w:r>
    </w:p>
    <w:p>
      <w:pPr>
        <w:pStyle w:val="BodyText"/>
      </w:pPr>
      <w:r>
        <w:t xml:space="preserve">.</w:t>
      </w:r>
    </w:p>
    <w:bookmarkEnd w:id="28"/>
    <w:bookmarkStart w:id="29" w:name="conclusion"/>
    <w:p>
      <w:pPr>
        <w:pStyle w:val="Heading2"/>
      </w:pPr>
      <w:r>
        <w:t xml:space="preserve">8. Conclusion</w:t>
      </w:r>
    </w:p>
    <w:p>
      <w:pPr>
        <w:pStyle w:val="FirstParagraph"/>
      </w:pPr>
      <w:r>
        <w:t xml:space="preserve">The establishment of a dedicated Ophthalmologist service in Myanmar Yangon is not merely a commercial venture but a humanitarian imperative. By addressing the critical gaps in eye care infrastructure, this project will significantly improve the quality of life for thousands of residents. The successful implementation of this Project Report will set a benchmark for specialized healthcare delivery in Myanmar Yangon, demonstrating that high-quality medical standards can be achieved locally.</w:t>
      </w:r>
    </w:p>
    <w:p>
      <w:pPr>
        <w:pStyle w:val="BodyText"/>
      </w:pPr>
      <w:r>
        <w:t xml:space="preserve">.</w:t>
      </w:r>
    </w:p>
    <w:p>
      <w:pPr>
        <w:pStyle w:val="BodyText"/>
      </w:pPr>
      <w:r>
        <w:t xml:space="preserve">We urge all stakeholders to support this initiative. Investing in eye health is investing in the productivity and well-being of the future workforce of Myanmar Yangon. With dedicated Ophthalmologist care, we can prevent unnecessary blindness and empower citizens to lead fuller, more independent lives.</w:t>
      </w:r>
    </w:p>
    <w:p>
      <w:pPr>
        <w:pStyle w:val="BodyText"/>
      </w:pPr>
      <w:r>
        <w:t xml:space="preserve">.</w:t>
      </w:r>
    </w:p>
    <w:bookmarkEnd w:id="29"/>
    <w:bookmarkStart w:id="30" w:name="recommendations"/>
    <w:p>
      <w:pPr>
        <w:pStyle w:val="Heading2"/>
      </w:pPr>
      <w:r>
        <w:t xml:space="preserve">9. Recommendations</w:t>
      </w:r>
    </w:p>
    <w:p>
      <w:pPr>
        <w:numPr>
          <w:ilvl w:val="0"/>
          <w:numId w:val="1007"/>
        </w:numPr>
        <w:pStyle w:val="Compact"/>
      </w:pPr>
      <w:r>
        <w:rPr>
          <w:bCs/>
          <w:b/>
        </w:rPr>
        <w:t xml:space="preserve">Prioritize Recruitment:</w:t>
      </w:r>
      <w:r>
        <w:t xml:space="preserve">: Begin the hiring process for senior Ophthalmologist consultants immediately to ensure leadership stability.</w:t>
      </w:r>
    </w:p>
    <w:p>
      <w:pPr>
        <w:numPr>
          <w:ilvl w:val="0"/>
          <w:numId w:val="1008"/>
        </w:numPr>
        <w:pStyle w:val="Compact"/>
      </w:pPr>
      <w:r>
        <w:rPr>
          <w:bCs/>
          <w:b/>
        </w:rPr>
        <w:t xml:space="preserve">Community Engagement:</w:t>
      </w:r>
    </w:p>
    <w:p>
      <w:pPr>
        <w:numPr>
          <w:ilvl w:val="0"/>
          <w:numId w:val="1000"/>
        </w:numPr>
        <w:pStyle w:val="Compact"/>
      </w:pPr>
      <w:r>
        <w:t xml:space="preserve">:: Launch awareness campaigns in Myanmar Yangon communities to educate residents about early symptoms of eye diseases.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Ophthalmologist Service in Myanmar Yangon</dc:title>
  <dc:creator/>
  <dc:language>en</dc:language>
  <cp:keywords/>
  <dcterms:created xsi:type="dcterms:W3CDTF">2026-07-29T07:55:51Z</dcterms:created>
  <dcterms:modified xsi:type="dcterms:W3CDTF">2026-07-29T07:55:51Z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