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an</w:t>
      </w:r>
      <w:r>
        <w:t xml:space="preserve"> </w:t>
      </w:r>
      <w:r>
        <w:t xml:space="preserve">Advanced</w:t>
      </w:r>
      <w:r>
        <w:t xml:space="preserve"> </w:t>
      </w:r>
      <w:r>
        <w:t xml:space="preserve">Ophthalmologist</w:t>
      </w:r>
      <w:r>
        <w:t xml:space="preserve"> </w:t>
      </w:r>
      <w:r>
        <w:t xml:space="preserve">Clinic</w:t>
      </w:r>
      <w:r>
        <w:t xml:space="preserve"> </w:t>
      </w:r>
      <w:r>
        <w:t xml:space="preserve">in</w:t>
      </w:r>
      <w:r>
        <w:t xml:space="preserve"> </w:t>
      </w:r>
      <w:r>
        <w:t xml:space="preserve">Turkey</w:t>
      </w:r>
      <w:r>
        <w:t xml:space="preserve"> </w:t>
      </w:r>
      <w:r>
        <w:t xml:space="preserve">Ankara</w:t>
      </w:r>
    </w:p>
    <w:bookmarkStart w:id="32" w:name="X56b9fafac1140477b1921448c56171e58e3d7ea"/>
    <w:p>
      <w:pPr>
        <w:pStyle w:val="Heading1"/>
      </w:pPr>
      <w:r>
        <w:t xml:space="preserve">Project Report: Establishing a Specialized Ophthalmology Center in Turkey Ankara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Project Stakeholders and Investors</w:t>
      </w:r>
      <w:r>
        <w:br/>
      </w:r>
    </w:p>
    <w:p>
      <w:pPr>
        <w:pStyle w:val="BodyText"/>
      </w:pPr>
      <w:r>
        <w:t xml:space="preserve">From:: Strategic Development Team</w:t>
      </w:r>
      <w:r>
        <w:br/>
      </w:r>
    </w:p>
    <w:bookmarkStart w:id="20" w:name="executive-summary"/>
    <w:p>
      <w:pPr>
        <w:pStyle w:val="Heading3"/>
      </w:pPr>
      <w:r>
        <w:t xml:space="preserve">Executive Summary</w:t>
      </w:r>
    </w:p>
    <w:p>
      <w:pPr>
        <w:pStyle w:val="FirstParagraph"/>
      </w:pPr>
      <w:r>
        <w:t xml:space="preserve">This report outlines the strategic plan for establishing a high-standard Ophthalmologist practice in Turkey, Ankara. The primary objective is to leverage Ankara’s unique position as the political and administrative capital of Turkey to provide premium eye care services to local residents, expatriates, and medical tourists. By integrating advanced diagnostic technology with exceptional patient care standards, this project aims to address the growing demand for specialized ophthalmology services in the region.</w:t>
      </w:r>
    </w:p>
    <w:bookmarkEnd w:id="20"/>
    <w:bookmarkStart w:id="21" w:name="introduction-and-background"/>
    <w:p>
      <w:pPr>
        <w:pStyle w:val="Heading2"/>
      </w:pPr>
      <w:r>
        <w:t xml:space="preserve">1. Introduction and Background</w:t>
      </w:r>
    </w:p>
    <w:p>
      <w:pPr>
        <w:pStyle w:val="FirstParagraph"/>
      </w:pPr>
      <w:r>
        <w:t xml:space="preserve">The healthcare sector in Turkey has experienced significant growth over the past decade, driven by government investments and a robust medical tourism industry. Within this context, Ankara stands out not only as a major urban hub but also as a center for academic medicine due to its concentration of universities and teaching hospitals. However, despite the presence of large public institutions, there remains a substantial gap in private sector services that offer personalized, state-of-the-art ophthalmology care.</w:t>
      </w:r>
    </w:p>
    <w:p>
      <w:pPr>
        <w:pStyle w:val="BodyText"/>
      </w:pPr>
      <w:r>
        <w:t xml:space="preserve">The term "Ophthalmologist" refers to a medical doctor who specializes in eye and vision care. This project focuses on creating a dedicated facility where these specialists can operate at their peak efficiency, supported by modern infrastructure. The choice of location in Turkey, Ankara was driven by several factors: central accessibility within the country, a stable political environment conducive to business operations compared to some other regions, and a growing middle class with increasing health awareness.</w:t>
      </w:r>
    </w:p>
    <w:bookmarkEnd w:id="21"/>
    <w:bookmarkStart w:id="24" w:name="Xfac52a9a9d26efe3a389674746f6b57bc808c72"/>
    <w:p>
      <w:pPr>
        <w:pStyle w:val="Heading2"/>
      </w:pPr>
      <w:r>
        <w:t xml:space="preserve">2. Market Analysis for Ophthalmology Services in Turkey Ankara</w:t>
      </w:r>
    </w:p>
    <w:p>
      <w:pPr>
        <w:pStyle w:val="FirstParagraph"/>
      </w:pPr>
      <w:r>
        <w:t xml:space="preserve">To understand the viability of an Ophthalmologist clinic in Turkey, Ankara, we conducted a comprehensive market analysis. The demographic landscape of Ankara is characterized by a diverse population ranging from students and academics to government officials and long-term residents.</w:t>
      </w:r>
    </w:p>
    <w:bookmarkStart w:id="22" w:name="demographic-drivers"/>
    <w:p>
      <w:pPr>
        <w:pStyle w:val="Heading3"/>
      </w:pPr>
      <w:r>
        <w:t xml:space="preserve">2.1 Demographic Drivers</w:t>
      </w:r>
    </w:p>
    <w:p>
      <w:pPr>
        <w:numPr>
          <w:ilvl w:val="0"/>
          <w:numId w:val="1001"/>
        </w:numPr>
        <w:pStyle w:val="Compact"/>
      </w:pPr>
      <w:r>
        <w:rPr>
          <w:bCs/>
          <w:b/>
        </w:rPr>
        <w:t xml:space="preserve">Aging Population:</w:t>
      </w:r>
      <w:r>
        <w:t xml:space="preserve">:A global trend affecting Turkey, including Ankara, is the aging of the population. Age-related eye conditions such as cataracts, glaucoma, and macular degeneration are on the rise. There is a critical need for Ophthalmologist expertise in managing these chronic conditions.</w:t>
      </w:r>
    </w:p>
    <w:p>
      <w:pPr>
        <w:numPr>
          <w:ilvl w:val="0"/>
          <w:numId w:val="1001"/>
        </w:numPr>
        <w:pStyle w:val="Compact"/>
      </w:pPr>
      <w:r>
        <w:rPr>
          <w:bCs/>
          <w:b/>
        </w:rPr>
        <w:t xml:space="preserve">Digital Eye Strain:</w:t>
      </w:r>
      <w:r>
        <w:t xml:space="preserve">:With the increasing prevalence of digital devices among students and professionals in Ankara’s busy administrative sector, demand for vision correction and dry eye treatments is surging.</w:t>
      </w:r>
    </w:p>
    <w:bookmarkEnd w:id="22"/>
    <w:bookmarkStart w:id="23" w:name="competitive-landscape"/>
    <w:p>
      <w:pPr>
        <w:pStyle w:val="Heading3"/>
      </w:pPr>
      <w:r>
        <w:t xml:space="preserve">2.2 Competitive Landscape</w:t>
      </w:r>
    </w:p>
    <w:p>
      <w:pPr>
        <w:pStyle w:val="FirstParagraph"/>
      </w:pPr>
      <w:r>
        <w:t xml:space="preserve">In Turkey, Ankara has several well-established public hospitals and private clinics. However, many patients face long wait times in the public sector or experience inconsistent service quality in smaller private practices. An Ophthalmologist-focused clinic that offers immediate appointments, advanced diagnostics (such as OCT scans and visual field testing), and continuous post-operative care presents a compelling value proposition.</w:t>
      </w:r>
    </w:p>
    <w:bookmarkEnd w:id="23"/>
    <w:bookmarkEnd w:id="24"/>
    <w:bookmarkStart w:id="27" w:name="Xe462bf986d21eae2934158cf2763f9e759a1c6a"/>
    <w:p>
      <w:pPr>
        <w:pStyle w:val="Heading2"/>
      </w:pPr>
      <w:r>
        <w:t xml:space="preserve">3. Operational Strategy for the Turkey Ankara Clinic</w:t>
      </w:r>
    </w:p>
    <w:p>
      <w:pPr>
        <w:pStyle w:val="FirstParagraph"/>
      </w:pPr>
      <w:r>
        <w:t xml:space="preserve">The success of this project relies on three core pillars: Infrastructure, Talent Acquisition, and Patient Experience. All elements are tailored to the specific regulatory and cultural context of Turkey, Ankara.</w:t>
      </w:r>
    </w:p>
    <w:bookmarkStart w:id="25" w:name="infrastructure-and-technology"/>
    <w:p>
      <w:pPr>
        <w:pStyle w:val="Heading3"/>
      </w:pPr>
      <w:r>
        <w:t xml:space="preserve">3.1 Infrastructure and Technology</w:t>
      </w:r>
    </w:p>
    <w:p>
      <w:pPr>
        <w:pStyle w:val="FirstParagraph"/>
      </w:pPr>
      <w:r>
        <w:t xml:space="preserve">The facility will be located in a prestigious district of Ankara, ensuring accessibility for patients from across the city and surrounding provinces. The clinic will be equipped with:</w:t>
      </w:r>
    </w:p>
    <w:p>
      <w:pPr>
        <w:numPr>
          <w:ilvl w:val="0"/>
          <w:numId w:val="1002"/>
        </w:numPr>
        <w:pStyle w:val="Compact"/>
      </w:pPr>
      <w:r>
        <w:t xml:space="preserve">Laser surgery units for refractive procedures (LASIK/PRK).</w:t>
      </w:r>
    </w:p>
    <w:p>
      <w:pPr>
        <w:numPr>
          <w:ilvl w:val="0"/>
          <w:numId w:val="1002"/>
        </w:numPr>
        <w:pStyle w:val="Compact"/>
      </w:pPr>
      <w:r>
        <w:t xml:space="preserve">Advanced imaging systems for retinal diseases.</w:t>
      </w:r>
    </w:p>
    <w:p>
      <w:pPr>
        <w:numPr>
          <w:ilvl w:val="0"/>
          <w:numId w:val="1002"/>
        </w:numPr>
        <w:pStyle w:val="Compact"/>
      </w:pPr>
      <w:r>
        <w:t xml:space="preserve">A dedicated surgical suite adhering to international sterilization standards.</w:t>
      </w:r>
    </w:p>
    <w:p>
      <w:pPr>
        <w:pStyle w:val="FirstParagraph"/>
      </w:pPr>
      <w:r>
        <w:t xml:space="preserve">This infrastructure allows the Ophthalmologist team to offer a full spectrum of care, from routine check-ups to complex surgeries, under one roof. This integration is crucial for maintaining continuity of care in Turkey Ankara.</w:t>
      </w:r>
    </w:p>
    <w:bookmarkEnd w:id="25"/>
    <w:bookmarkStart w:id="26" w:name="talent-acquisition-and-training"/>
    <w:p>
      <w:pPr>
        <w:pStyle w:val="Heading3"/>
      </w:pPr>
      <w:r>
        <w:t xml:space="preserve">3.2 Talent Acquisition and Training</w:t>
      </w:r>
    </w:p>
    <w:p>
      <w:pPr>
        <w:pStyle w:val="FirstParagraph"/>
      </w:pPr>
      <w:r>
        <w:t xml:space="preserve">A key aspect of this project is recruiting top-tier Ophthalmologist professionals. Turkey boasts a strong medical education system, producing many skilled eye specialists. However, to distinguish our clinic in the competitive landscape of Turkey Ankara, we will focus on:</w:t>
      </w:r>
    </w:p>
    <w:p>
      <w:pPr>
        <w:numPr>
          <w:ilvl w:val="0"/>
          <w:numId w:val="1003"/>
        </w:numPr>
        <w:pStyle w:val="Compact"/>
      </w:pPr>
      <w:r>
        <w:t xml:space="preserve">Hiring Ophthalmologists with subspecialty training (e.g., vitreoretinal surgery, pediatric ophthalmology).</w:t>
      </w:r>
    </w:p>
    <w:p>
      <w:pPr>
        <w:numPr>
          <w:ilvl w:val="0"/>
          <w:numId w:val="1003"/>
        </w:numPr>
        <w:pStyle w:val="Compact"/>
      </w:pPr>
      <w:r>
        <w:t xml:space="preserve">Providing continuous education opportunities to keep staff updated with the latest global standards.</w:t>
      </w:r>
    </w:p>
    <w:p>
      <w:pPr>
        <w:numPr>
          <w:ilvl w:val="0"/>
          <w:numId w:val="1003"/>
        </w:numPr>
        <w:pStyle w:val="Compact"/>
      </w:pPr>
      <w:r>
        <w:t xml:space="preserve">Fostering a collaborative environment where senior Ophthalmologist mentors junior doctors.</w:t>
      </w:r>
    </w:p>
    <w:bookmarkEnd w:id="26"/>
    <w:bookmarkEnd w:id="27"/>
    <w:bookmarkStart w:id="28" w:name="X4bc4b1c7ef29040b8a00b7c589cb9a284653636"/>
    <w:p>
      <w:pPr>
        <w:pStyle w:val="Heading2"/>
      </w:pPr>
      <w:r>
        <w:t xml:space="preserve">4. Regulatory Compliance and Legal Framework</w:t>
      </w:r>
    </w:p>
    <w:p>
      <w:pPr>
        <w:pStyle w:val="FirstParagraph"/>
      </w:pPr>
      <w:r>
        <w:t xml:space="preserve">Navigating the healthcare regulations in Turkey is essential for any medical project. In Turkey, Ankara-based clinics must comply with the Ministry of Health’s stringent guidelines regarding licensing, hygiene standards, and equipment certification. The Ophthalmologist practicing within this facility must hold a valid license to practice medicine in Turkey and be registered with the Turkish Medical Association.</w:t>
      </w:r>
    </w:p>
    <w:p>
      <w:pPr>
        <w:pStyle w:val="BodyText"/>
      </w:pPr>
      <w:r>
        <w:t xml:space="preserve">Furthermore, data protection laws (aligned with KVKK – Personal Data Protection Law) must be strictly observed. Patient records, particularly those involving sensitive ophthalmological data, require robust digital security measures. This compliance ensures trust among patients in Turkey Ankara who value privacy and safety.</w:t>
      </w:r>
    </w:p>
    <w:bookmarkEnd w:id="28"/>
    <w:bookmarkStart w:id="29" w:name="marketing-and-outreach-strategy"/>
    <w:p>
      <w:pPr>
        <w:pStyle w:val="Heading2"/>
      </w:pPr>
      <w:r>
        <w:t xml:space="preserve">5. Marketing and Outreach Strategy</w:t>
      </w:r>
    </w:p>
    <w:p>
      <w:pPr>
        <w:pStyle w:val="FirstParagraph"/>
      </w:pPr>
      <w:r>
        <w:t xml:space="preserve">To attract patients to the Ophthalmologist clinic in Turkey Ankara, a multi-channel marketing approach will be employed:</w:t>
      </w:r>
    </w:p>
    <w:p>
      <w:pPr>
        <w:numPr>
          <w:ilvl w:val="0"/>
          <w:numId w:val="1004"/>
        </w:numPr>
        <w:pStyle w:val="Compact"/>
      </w:pPr>
      <w:r>
        <w:rPr>
          <w:bCs/>
          <w:b/>
        </w:rPr>
        <w:t xml:space="preserve">Digital Presence:</w:t>
      </w:r>
      <w:r>
        <w:t xml:space="preserve">:A user-friendly website offering online appointment scheduling and educational content about eye health.</w:t>
      </w:r>
    </w:p>
    <w:p>
      <w:pPr>
        <w:numPr>
          <w:ilvl w:val="0"/>
          <w:numId w:val="1004"/>
        </w:numPr>
        <w:pStyle w:val="Compact"/>
      </w:pPr>
      <w:r>
        <w:rPr>
          <w:bCs/>
          <w:b/>
        </w:rPr>
        <w:t xml:space="preserve">Community Engagement:</w:t>
      </w:r>
      <w:r>
        <w:t xml:space="preserve">: Hosting free eye screening camps in Ankara’s public spaces and collaborating with local schools to promote childhood vision health.</w:t>
      </w:r>
    </w:p>
    <w:p>
      <w:pPr>
        <w:numPr>
          <w:ilvl w:val="0"/>
          <w:numId w:val="1004"/>
        </w:numPr>
        <w:pStyle w:val="Compact"/>
      </w:pPr>
      <w:r>
        <w:rPr>
          <w:bCs/>
          <w:b/>
        </w:rPr>
        <w:t xml:space="preserve">Medical Tourism Integration:</w:t>
      </w:r>
      <w:r>
        <w:t xml:space="preserve">: Partnering with international travel agencies to package comprehensive eye care visits for tourists interested in combining medical treatment with tourism in Turkey.</w:t>
      </w:r>
    </w:p>
    <w:bookmarkEnd w:id="29"/>
    <w:bookmarkStart w:id="30" w:name="financial-projections-and-sustainability"/>
    <w:p>
      <w:pPr>
        <w:pStyle w:val="Heading2"/>
      </w:pPr>
      <w:r>
        <w:t xml:space="preserve">6. Financial Projections and Sustainability</w:t>
      </w:r>
    </w:p>
    <w:p>
      <w:pPr>
        <w:pStyle w:val="FirstParagraph"/>
      </w:pPr>
      <w:r>
        <w:t xml:space="preserve">The initial investment covers facility setup, medical equipment procurement, and staffing costs. Revenue streams will include consultation fees, surgical procedures (cataract surgery being the most common), prescription eyewear sales, and specialized treatments for retinal diseases.</w:t>
      </w:r>
    </w:p>
    <w:p>
      <w:pPr>
        <w:pStyle w:val="BodyText"/>
      </w:pPr>
      <w:r>
        <w:t xml:space="preserve">Break-even is projected within eighteen months of operation. Long-term sustainability depends on maintaining high patient satisfaction rates and repeat visits for chronic condition management. The economic stability of Turkey Ankara provides a favorable environment for long-term growth, supported by the city’s status as a major employer in the public sector.</w:t>
      </w:r>
    </w:p>
    <w:bookmarkEnd w:id="30"/>
    <w:bookmarkStart w:id="31" w:name="conclusion"/>
    <w:p>
      <w:pPr>
        <w:pStyle w:val="Heading2"/>
      </w:pPr>
      <w:r>
        <w:t xml:space="preserve">7. Conclusion</w:t>
      </w:r>
    </w:p>
    <w:p>
      <w:pPr>
        <w:pStyle w:val="FirstParagraph"/>
      </w:pPr>
      <w:r>
        <w:t xml:space="preserve">The establishment of an advanced Ophthalmologist clinic in Turkey, Ankara represents a timely and strategic opportunity. By addressing the unmet needs for specialized eye care, leveraging Ankara’s central location, and adhering to the highest medical standards, this project promises both social impact and financial viability.</w:t>
      </w:r>
    </w:p>
    <w:p>
      <w:pPr>
        <w:pStyle w:val="BodyText"/>
      </w:pPr>
      <w:r>
        <w:t xml:space="preserve">The focus remains squarely on empowering patients with better vision through expert Ophthalmologist care. As Turkey continues to position itself as a global health destination, Ankara serves as a vital hub for this initiative. This report confirms that the convergence of medical expertise, technological advancement, and strategic location makes this project not only feasible but highly recommended for immediate implementation.</w:t>
      </w:r>
    </w:p>
    <w:p>
      <w:pPr>
        <w:pStyle w:val="BodyText"/>
      </w:pPr>
      <w:r>
        <w:rPr>
          <w:iCs/>
          <w:i/>
        </w:rPr>
        <w:t xml:space="preserve">End of Project Report | Prepared for Stakeholders in Turkey Ankara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an Advanced Ophthalmologist Clinic in Turkey Ankara</dc:title>
  <dc:creator/>
  <dc:language>en</dc:language>
  <cp:keywords/>
  <dcterms:created xsi:type="dcterms:W3CDTF">2026-07-29T07:40:37Z</dcterms:created>
  <dcterms:modified xsi:type="dcterms:W3CDTF">2026-07-29T07:40:37Z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