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Ophthalmologist</w:t>
      </w:r>
      <w:r>
        <w:t xml:space="preserve"> </w:t>
      </w:r>
      <w:r>
        <w:t xml:space="preserve">Services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8" w:name="X6494b04483f21afb8492595d1d1d5cc9e70beac"/>
    <w:p>
      <w:pPr>
        <w:pStyle w:val="Heading1"/>
      </w:pPr>
      <w:r>
        <w:t xml:space="preserve">Project Report: Ophthalmologist Services in the United Arab Emirates Dubai</w:t>
      </w:r>
    </w:p>
    <w:p>
      <w:pPr>
        <w:pStyle w:val="FirstParagraph"/>
      </w:pPr>
      <w:r>
        <w:rPr>
          <w:bCs/>
          <w:b/>
        </w:rPr>
        <w:t xml:space="preserve">Date:</w:t>
      </w:r>
      <w:r>
        <w:t xml:space="preserve"> </w:t>
      </w:r>
      <w:r>
        <w:t xml:space="preserve">October 26, 2023</w:t>
      </w:r>
      <w:r>
        <w:br/>
      </w:r>
      <w:r>
        <w:rPr>
          <w:bCs/>
          <w:b/>
        </w:rPr>
        <w:t xml:space="preserve">To:</w:t>
      </w:r>
      <w:r>
        <w:br/>
      </w:r>
      <w:r>
        <w:t xml:space="preserve">Dubai Health Authority (DHA) Stakeholders</w:t>
      </w:r>
      <w:r>
        <w:br/>
      </w:r>
      <w:r>
        <w:t xml:space="preserve">The Ministry of Health and Prevention (MOHAP)</w:t>
      </w:r>
      <w:r>
        <w:br/>
      </w:r>
      <w:r>
        <w:br/>
      </w:r>
      <w:r>
        <w:rPr>
          <w:bCs/>
          <w:b/>
        </w:rPr>
        <w:t xml:space="preserve">From:: Project Management Office</w:t>
      </w:r>
      <w:r>
        <w:br/>
      </w:r>
      <w:r>
        <w:br/>
      </w:r>
      <w:r>
        <w:rPr>
          <w:bCs/>
          <w:b/>
          <w:bCs/>
          <w:b/>
        </w:rPr>
        <w:t xml:space="preserve">Subject:</w:t>
      </w:r>
    </w:p>
    <w:p>
      <w:pPr>
        <w:pStyle w:val="BodyText"/>
      </w:pPr>
      <w:r>
        <w:t xml:space="preserve">The healthcare landscape in the United Arab Emirates has undergone a profound transformation over the last two decades, evolving from a reliance on imported medical expertise to establishing itself as a global hub for medical tourism and advanced clinical care. Within this dynamic ecosystem, Dubai serves as the primary epicenter of innovation and infrastructure development. This Project Report focuses specifically on the integration and expansion of specialized</w:t>
      </w:r>
      <w:r>
        <w:t xml:space="preserve"> </w:t>
      </w:r>
      <w:r>
        <w:rPr>
          <w:bCs/>
          <w:b/>
        </w:rPr>
        <w:t xml:space="preserve">Ophthalmologist</w:t>
      </w:r>
      <w:r>
        <w:t xml:space="preserve"> </w:t>
      </w:r>
      <w:r>
        <w:t xml:space="preserve">services within the emirate. Vision health is a critical component of overall public health, yet rising rates of myopia among youth, an aging population requiring cataract care, and increasing prevalence diabetic retinopathy necessitate a robust, forward-looking strategic approach.</w:t>
      </w:r>
    </w:p>
    <w:p>
      <w:pPr>
        <w:pStyle w:val="BodyText"/>
      </w:pPr>
      <w:r>
        <w:t xml:space="preserve">This document outlines the current status of ophthalmic care in Dubai, identifies key challenges and opportunities aligns with the national vision for health excellence. By prioritizing the role of the</w:t>
      </w:r>
      <w:r>
        <w:t xml:space="preserve"> </w:t>
      </w:r>
      <w:r>
        <w:rPr>
          <w:bCs/>
          <w:b/>
        </w:rPr>
        <w:t xml:space="preserve">Ophthalmologist</w:t>
      </w:r>
      <w:r>
        <w:t xml:space="preserve">, this project aims to enhance accessibility, improve clinical outcomes, and ensure that Dubai remains a leader in medical innovation within the United Arab Emirates.</w:t>
      </w:r>
    </w:p>
    <w:bookmarkStart w:id="22" w:name="market-analysis-and-demographic-context"/>
    <w:p>
      <w:pPr>
        <w:pStyle w:val="Heading2"/>
      </w:pPr>
      <w:r>
        <w:t xml:space="preserve">2.0 Market Analysis and Demographic Context</w:t>
      </w:r>
    </w:p>
    <w:bookmarkStart w:id="20" w:name="the-unique-demographics-of-dubai"/>
    <w:p>
      <w:pPr>
        <w:pStyle w:val="Heading3"/>
      </w:pPr>
      <w:r>
        <w:t xml:space="preserve">2.1 The Unique Demographics of Dubai</w:t>
      </w:r>
    </w:p>
    <w:p>
      <w:pPr>
        <w:pStyle w:val="FirstParagraph"/>
      </w:pPr>
      <w:r>
        <w:t xml:space="preserve">Dubia is characterized by its diverse, multinational population, which presents unique epidemiological challenges for healthcare providers. With a significant expatriate community hailing from various regions including South Asia, Europe, and the Arab world genetic predispositions to certain ocular conditions vary widely. Furthermore Dubai’s rapid urbanization has led to increased screen time among children and adults contributing to a spike in digital eye strain and early-onset myopia. Understanding these demographic nuances is essential for an</w:t>
      </w:r>
      <w:r>
        <w:t xml:space="preserve"> </w:t>
      </w:r>
      <w:r>
        <w:rPr>
          <w:bCs/>
          <w:b/>
        </w:rPr>
        <w:t xml:space="preserve">Ophthalmologist</w:t>
      </w:r>
      <w:r>
        <w:t xml:space="preserve"> </w:t>
      </w:r>
      <w:r>
        <w:t xml:space="preserve">practicing in this region.</w:t>
      </w:r>
    </w:p>
    <w:bookmarkEnd w:id="20"/>
    <w:bookmarkStart w:id="21" w:name="prevalence-of-ocular-diseases"/>
    <w:p>
      <w:pPr>
        <w:pStyle w:val="Heading3"/>
      </w:pPr>
      <w:r>
        <w:t xml:space="preserve">2.2 Prevalence of Ocular Diseases</w:t>
      </w:r>
    </w:p>
    <w:p>
      <w:pPr>
        <w:pStyle w:val="FirstParagraph"/>
      </w:pPr>
      <w:r>
        <w:t xml:space="preserve">Data collected from leading hospitals in the United Arab Emirates indicates a steady increase in the prevalence of diabetes-related eye complications. As the UAE has one of high rates of diabetes globally diabetic retinopathy has become a leading cause preventable blindness requiring timely intervention by specialist</w:t>
      </w:r>
      <w:r>
        <w:t xml:space="preserve"> </w:t>
      </w:r>
      <w:r>
        <w:rPr>
          <w:bCs/>
          <w:b/>
        </w:rPr>
        <w:t xml:space="preserve">Ophthalmologist</w:t>
      </w:r>
      <w:r>
        <w:t xml:space="preserve"> </w:t>
      </w:r>
      <w:r>
        <w:t xml:space="preserve">professionals. Additionally cataracts remain common particularly among elderly residents necessitating high-volume surgical capabilities.</w:t>
      </w:r>
    </w:p>
    <w:bookmarkEnd w:id="21"/>
    <w:bookmarkEnd w:id="22"/>
    <w:bookmarkStart w:id="25" w:name="strategic-objectives"/>
    <w:p>
      <w:pPr>
        <w:pStyle w:val="Heading2"/>
      </w:pPr>
      <w:r>
        <w:t xml:space="preserve">3.0 Strategic Objectives</w:t>
      </w:r>
    </w:p>
    <w:p>
      <w:pPr>
        <w:pStyle w:val="FirstParagraph"/>
      </w:pPr>
      <w:r>
        <w:t xml:space="preserve">The primary objective of this project is to optimize the delivery of ophthalmic services in Dubai to meet current and future demands. The specific goals include:</w:t>
      </w:r>
    </w:p>
    <w:p>
      <w:pPr>
        <w:numPr>
          <w:ilvl w:val="0"/>
          <w:numId w:val="1001"/>
        </w:numPr>
        <w:pStyle w:val="Compact"/>
      </w:pPr>
      <w:r>
        <w:rPr>
          <w:bCs/>
          <w:b/>
        </w:rPr>
        <w:t xml:space="preserve">Enhancing Access:</w:t>
      </w:r>
      <w:r>
        <w:t xml:space="preserve"> </w:t>
      </w:r>
      <w:r>
        <w:t xml:space="preserve">Increasing the number of specialized eye clinics per capita ensuring equitable access for both citizens and residents across all districts of Dubai.</w:t>
      </w:r>
    </w:p>
    <w:p>
      <w:pPr>
        <w:numPr>
          <w:ilvl w:val="0"/>
          <w:numId w:val="1001"/>
        </w:numPr>
        <w:pStyle w:val="Compact"/>
      </w:pPr>
      <w:r>
        <w:rPr>
          <w:bCs/>
          <w:b/>
        </w:rPr>
        <w:t xml:space="preserve">Tech Integration:</w:t>
      </w:r>
      <w:r>
        <w:t xml:space="preserve"> </w:t>
      </w:r>
      <w:r>
        <w:t xml:space="preserve">Implementing AI-driven diagnostic tools and telemedicine platforms to allow remote consultations with an</w:t>
      </w:r>
      <w:r>
        <w:t xml:space="preserve"> </w:t>
      </w:r>
      <w:r>
        <w:rPr>
          <w:bCs/>
          <w:b/>
        </w:rPr>
        <w:t xml:space="preserve">Ophthalmologist</w:t>
      </w:r>
      <w:r>
        <w:t xml:space="preserve">, particularly beneficial for follow-up care in the United Arab Emirates.</w:t>
      </w:r>
    </w:p>
    <w:p>
      <w:pPr>
        <w:numPr>
          <w:ilvl w:val="0"/>
          <w:numId w:val="1001"/>
        </w:numPr>
        <w:pStyle w:val="Compact"/>
      </w:pPr>
      <w:r>
        <w:t xml:space="preserve">Educational Initiatives:: Launching community awareness campaigns focused on eye health hygiene and prevention of vision loss targeting schools corporate sectors and elderly care facilities.</w:t>
      </w:r>
    </w:p>
    <w:p>
      <w:pPr>
        <w:numPr>
          <w:ilvl w:val="0"/>
          <w:numId w:val="1001"/>
        </w:numPr>
        <w:pStyle w:val="Compact"/>
      </w:pPr>
      <w:r>
        <w:t xml:space="preserve">Talent Development:: Establishing fellowship programs for local Emirati doctors to become certified</w:t>
      </w:r>
      <w:r>
        <w:t xml:space="preserve"> </w:t>
      </w:r>
      <w:r>
        <w:rPr>
          <w:bCs/>
          <w:b/>
        </w:rPr>
        <w:t xml:space="preserve">Ophthalmologist</w:t>
      </w:r>
      <w:r>
        <w:t xml:space="preserve"> </w:t>
      </w:r>
      <w:r>
        <w:t xml:space="preserve">experts reducing reliance on expatriate specialists.</w:t>
      </w:r>
    </w:p>
    <w:p>
      <w:pPr>
        <w:pStyle w:val="FirstParagraph"/>
      </w:pPr>
      <w:r>
        <w:t xml:space="preserve">The success of this initiative relies heavily on the existing robust healthcare infrastructure in Dubai. The project proposes a hybrid model of care combining high-tech tertiary centers with accessible primary eye care clinics.</w:t>
      </w:r>
    </w:p>
    <w:bookmarkStart w:id="23" w:name="technology-adoption"/>
    <w:p>
      <w:pPr>
        <w:pStyle w:val="Heading3"/>
      </w:pPr>
      <w:r>
        <w:t xml:space="preserve">4.1 Technology Adoption</w:t>
      </w:r>
    </w:p>
    <w:p>
      <w:pPr>
        <w:pStyle w:val="FirstParagraph"/>
      </w:pPr>
      <w:r>
        <w:t xml:space="preserve">Dubai is already renowned for its digital transformation agenda. We propose leveraging this momentum to equip every public and private clinic with advanced optical coherence tomography (OCT), fundus photography and automated visual field testers. These tools empower the</w:t>
      </w:r>
      <w:r>
        <w:t xml:space="preserve"> </w:t>
      </w:r>
      <w:r>
        <w:rPr>
          <w:bCs/>
          <w:b/>
        </w:rPr>
        <w:t xml:space="preserve">Ophthalmologist</w:t>
      </w:r>
      <w:r>
        <w:t xml:space="preserve"> </w:t>
      </w:r>
      <w:r>
        <w:t xml:space="preserve">to detect diseases like glaucoma and macular degeneration at their earliest stages improving long-term prognosis.</w:t>
      </w:r>
    </w:p>
    <w:bookmarkEnd w:id="23"/>
    <w:bookmarkStart w:id="24" w:name="regulatory-compliance-and-dha-standards"/>
    <w:p>
      <w:pPr>
        <w:pStyle w:val="Heading3"/>
      </w:pPr>
      <w:r>
        <w:t xml:space="preserve">4.2 Regulatory Compliance and DHA Standards</w:t>
      </w:r>
    </w:p>
    <w:p>
      <w:pPr>
        <w:pStyle w:val="FirstParagraph"/>
      </w:pPr>
      <w:r>
        <w:t xml:space="preserve">All operations must strictly adhere to the regulations set by the Dubai Health Authority (DHA). This includes licensing requirements for medical professionals, data privacy laws regarding patient records and quality assurance protocols. The project will establish a dedicated compliance officer role to ensure continuous alignment with DHA standards maintaining Dubai’s reputation as a safe destination for medical care in the United Arab Emirates.</w:t>
      </w:r>
    </w:p>
    <w:bookmarkEnd w:id="24"/>
    <w:bookmarkEnd w:id="25"/>
    <w:bookmarkStart w:id="26" w:name="challenges-and-risk-management"/>
    <w:p>
      <w:pPr>
        <w:pStyle w:val="Heading2"/>
      </w:pPr>
      <w:r>
        <w:t xml:space="preserve">5.0 Challenges and Risk Management</w:t>
      </w:r>
    </w:p>
    <w:p>
      <w:pPr>
        <w:pStyle w:val="FirstParagraph"/>
      </w:pPr>
      <w:r>
        <w:t xml:space="preserve">While the outlook is positive several challenges must be addressed:</w:t>
      </w:r>
    </w:p>
    <w:p>
      <w:pPr>
        <w:numPr>
          <w:ilvl w:val="0"/>
          <w:numId w:val="1002"/>
        </w:numPr>
        <w:pStyle w:val="Compact"/>
      </w:pPr>
      <w:r>
        <w:rPr>
          <w:bCs/>
          <w:b/>
        </w:rPr>
        <w:t xml:space="preserve">Specialist Shortage:</w:t>
      </w:r>
      <w:r>
        <w:t xml:space="preserve">: Despite growth there remains a competitive market for highly skilled vitreoretinal surgeons and pediatric ophthalmologists. To mitigate this we will partner with international medical universities to attract top-tier talent.</w:t>
      </w:r>
    </w:p>
    <w:p>
      <w:pPr>
        <w:numPr>
          <w:ilvl w:val="0"/>
          <w:numId w:val="1002"/>
        </w:numPr>
        <w:pStyle w:val="Compact"/>
      </w:pPr>
      <w:r>
        <w:t xml:space="preserve">Cost of Care:: Advanced laser surgeries and novel injectable treatments can be expensive. We propose working with insurance providers in the United Arab Emirates to create specialized packages for routine screenings ensuring affordability.</w:t>
      </w:r>
    </w:p>
    <w:p>
      <w:pPr>
        <w:numPr>
          <w:ilvl w:val="0"/>
          <w:numId w:val="1002"/>
        </w:numPr>
        <w:pStyle w:val="Compact"/>
      </w:pPr>
      <w:r>
        <w:t xml:space="preserve">Cultural Barriers:: In some conservative segments of society there may be reluctance to seek immediate eye care due modesty concerns or lack of awareness. Culturally sensitive marketing and female-specific clinic hours will be implemented to overcome these barriers.</w:t>
      </w:r>
    </w:p>
    <w:bookmarkEnd w:id="26"/>
    <w:bookmarkStart w:id="27" w:name="implementation-timeline"/>
    <w:p>
      <w:pPr>
        <w:pStyle w:val="Heading2"/>
      </w:pPr>
      <w:r>
        <w:t xml:space="preserve">6.0 Implementation Timeline</w:t>
      </w:r>
    </w:p>
    <w:p>
      <w:pPr>
        <w:pStyle w:val="FirstParagraph"/>
      </w:pPr>
      <w:r>
        <w:t xml:space="preserve">The project will unfold over a thirty-six-month period divided into three phases:</w:t>
      </w:r>
    </w:p>
    <w:p>
      <w:pPr>
        <w:numPr>
          <w:ilvl w:val="0"/>
          <w:numId w:val="1003"/>
        </w:numPr>
        <w:pStyle w:val="Compact"/>
      </w:pPr>
      <w:r>
        <w:rPr>
          <w:bCs/>
          <w:b/>
        </w:rPr>
        <w:t xml:space="preserve">Phase 1 (Months 1-12): Infrastructure and Staffing.</w:t>
      </w:r>
      <w:r>
        <w:t xml:space="preserve">: Upgrade existing facilities procure technology and recruit certified</w:t>
      </w:r>
    </w:p>
    <w:p>
      <w:pPr>
        <w:numPr>
          <w:ilvl w:val="0"/>
          <w:numId w:val="1000"/>
        </w:numPr>
        <w:pStyle w:val="Compact"/>
      </w:pPr>
      <w:r>
        <w:t xml:space="preserve">Ophthalmologist teams.</w:t>
      </w:r>
    </w:p>
    <w:p>
      <w:pPr>
        <w:numPr>
          <w:ilvl w:val="0"/>
          <w:numId w:val="1003"/>
        </w:numPr>
        <w:pStyle w:val="Compact"/>
      </w:pPr>
      <w:r>
        <w:t xml:space="preserve">Phase 2 (Months 13-24): Pilot Programs and Education. Launch pilot telemedicine services in two districts of Dubai initiate school screening programs and begin training local Emirati residents.</w:t>
      </w:r>
    </w:p>
    <w:p>
      <w:pPr>
        <w:pStyle w:val="FirstParagraph"/>
      </w:pPr>
      <w:r>
        <w:rPr>
          <w:bCs/>
          <w:b/>
        </w:rPr>
        <w:t xml:space="preserve">Phase 3 (Months 25-36): Full Scale Expansion.: Roll out services emirate-wide evaluate outcomes adjust protocols based on data feedback establish Dubai as a regional center of excellence for eye care in the United Arab Emirates.</w:t>
      </w:r>
    </w:p>
    <w:p>
      <w:pPr>
        <w:pStyle w:val="BodyText"/>
      </w:pPr>
      <w:r>
        <w:t xml:space="preserve">The vision for healthcare in Dubai is not merely about treating illness but about promoting wellness and quality of life. By focusing on specialized ophthalmic services we address a critical gap in preventive care that impacts millions of residents across the United Arab Emirates.</w:t>
      </w:r>
    </w:p>
    <w:p>
      <w:pPr>
        <w:pStyle w:val="BodyText"/>
      </w:pPr>
      <w:r>
        <w:t xml:space="preserve">This project underscores the vital role of the modern</w:t>
      </w:r>
      <w:r>
        <w:t xml:space="preserve"> </w:t>
      </w:r>
      <w:r>
        <w:rPr>
          <w:bCs/>
          <w:b/>
        </w:rPr>
        <w:t xml:space="preserve">Ophthalmologist</w:t>
      </w:r>
      <w:r>
        <w:t xml:space="preserve"> </w:t>
      </w:r>
      <w:r>
        <w:t xml:space="preserve">who serves not only as a surgeon but as an educator diagnostician and technology integrator. Through strategic investment in infrastructure training and public awareness Dubai is poised to set new global standards in eye care.</w:t>
      </w:r>
    </w:p>
    <w:p>
      <w:pPr>
        <w:pStyle w:val="BodyText"/>
      </w:pPr>
      <w:r>
        <w:t xml:space="preserve">We recommend immediate approval of this project report to commence Phase 1 activities. By acting now we can ensure that the people of Dubai enjoy vision health services that are world-class accessible and sustainable for generations to come within the vibrant healthcare landscape of the United Arab Emirates.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Ophthalmologist Services in the United Arab Emirates Dubai</dc:title>
  <dc:creator/>
  <dc:language>en</dc:language>
  <cp:keywords/>
  <dcterms:created xsi:type="dcterms:W3CDTF">2026-07-29T15:08:46Z</dcterms:created>
  <dcterms:modified xsi:type="dcterms:W3CDTF">2026-07-29T15:08:46Z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