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Ophthalmologist</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X3380104981e3827fcd845f5a78cd64f1f412074"/>
    <w:p>
      <w:pPr>
        <w:pStyle w:val="Heading1"/>
      </w:pPr>
      <w:r>
        <w:t xml:space="preserve">Comprehensive Project Report: Establishment and Integration of Specialist Ophthalmologist Services in United Kingdom Birmingham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Birmingham Health Authority Board</w:t>
      </w:r>
      <w:r>
        <w:br/>
      </w:r>
      <w:r>
        <w:rPr>
          <w:bCs/>
          <w:b/>
        </w:rPr>
        <w:t xml:space="preserve">From:</w:t>
      </w:r>
      <w:r>
        <w:t xml:space="preserve"> </w:t>
      </w:r>
      <w:r>
        <w:t xml:space="preserve">Strategic Planning Committee</w:t>
      </w:r>
      <w:r>
        <w:br/>
      </w:r>
    </w:p>
    <w:p>
      <w:pPr>
        <w:pStyle w:val="BodyText"/>
      </w:pPr>
      <w:r>
        <w:br/>
      </w:r>
    </w:p>
    <w:bookmarkStart w:id="20" w:name="executive-summary"/>
    <w:p>
      <w:pPr>
        <w:pStyle w:val="Heading2"/>
      </w:pPr>
      <w:r>
        <w:t xml:space="preserve">1. Executive Summary</w:t>
      </w:r>
    </w:p>
    <w:p>
      <w:pPr>
        <w:pStyle w:val="FirstParagraph"/>
      </w:pPr>
      <w:r>
        <w:t xml:space="preserve">This project report outlines the strategic necessity, operational framework, and projected outcomes for expanding high-quality ophthalmologist services within the city of Birmingham, United Kingdom. As a major metropolitan hub in the West Midlands , Birmingham faces unique demographic challenges that necessitate a robust approach to eye care . The primary objective is to reduce waiting times , improve early detection rates of sight - threatening conditions such as diabetic retinopathy and glaucoma , and ensure equitable access for all residents in United Kingdom Birmingham. By integrating advanced diagnostic technologies with specialized ophthalmologist expertise , this project aims to align local services with the national standards set by the National Health Service ( NHS ) while addressing the specific socio-economic realities of the local population.</w:t>
      </w:r>
    </w:p>
    <w:bookmarkEnd w:id="20"/>
    <w:bookmarkStart w:id="21" w:name="background-and-context"/>
    <w:p>
      <w:pPr>
        <w:pStyle w:val="Heading2"/>
      </w:pPr>
      <w:r>
        <w:t xml:space="preserve">2. Background and Context</w:t>
      </w:r>
    </w:p>
    <w:p>
      <w:pPr>
        <w:pStyle w:val="FirstParagraph"/>
      </w:pPr>
      <w:r>
        <w:t xml:space="preserve">Birmingham is one of the most diverse cities in United Kingdom Birmingham , with a rapidly growing elderly population alongside significant communities affected by diabetes . The prevalence of Type 2 diabetes in this region is considerably higher than the national average , leading to an increased incidence of sight - threatening diabetic eye disease . Furthermore, age-related macular degeneration ( AMD ) and glaucoma are becoming more prevalent as life expectancy increases.</w:t>
      </w:r>
      <w:r>
        <w:t xml:space="preserve"> </w:t>
      </w:r>
      <w:r>
        <w:t xml:space="preserve">Currently, outpatient services in United Kingdom Birmingham are experiencing substantial pressure. The backlog created by recent global health events has exacerbated waiting lists for routine and urgent ophthalmologist consultations. Patients often face delays of several months for initial assessments , which can lead to irreversible vision loss if conditions are not detected early . This report argues that investing in specialized ophthalmologist staffing and infrastructure is not merely a service improvement but a critical public health intervention required to sustain the wellbeing of United Kingdom Birmingham residents.</w:t>
      </w:r>
    </w:p>
    <w:bookmarkEnd w:id="21"/>
    <w:bookmarkStart w:id="22" w:name="project-objectives"/>
    <w:p>
      <w:pPr>
        <w:pStyle w:val="Heading2"/>
      </w:pPr>
      <w:r>
        <w:t xml:space="preserve">3. Project Objectives</w:t>
      </w:r>
    </w:p>
    <w:p>
      <w:pPr>
        <w:pStyle w:val="FirstParagraph"/>
      </w:pPr>
      <w:r>
        <w:t xml:space="preserve">The core objectives of this initiative are as follows :</w:t>
      </w:r>
    </w:p>
    <w:p>
      <w:pPr>
        <w:pStyle w:val="BodyText"/>
      </w:pPr>
      <w:r>
        <w:rPr>
          <w:bCs/>
          <w:b/>
        </w:rPr>
        <w:t xml:space="preserve">Reduce Waiting Times :</w:t>
      </w:r>
      <w:r>
        <w:t xml:space="preserve"> </w:t>
      </w:r>
      <w:r>
        <w:t xml:space="preserve">To decrease the median waiting time for urgent ophthalmologist referrals from 18 weeks to under 6 weeks within the first two years of implementation.</w:t>
      </w:r>
    </w:p>
    <w:p>
      <w:pPr>
        <w:pStyle w:val="BodyText"/>
      </w:pPr>
      <w:r>
        <w:rPr>
          <w:bCs/>
          <w:b/>
        </w:rPr>
        <w:t xml:space="preserve">Digital Screening Integration :</w:t>
      </w:r>
      <w:r>
        <w:t xml:space="preserve">To deploy AI-driven screening tools specifically calibrated for the diverse genetic backgrounds found in United Kingdom Birmingham , ensuring early detection of diabetic retinopathy across all ethnic groups.</w:t>
      </w:r>
    </w:p>
    <w:p>
      <w:pPr>
        <w:pStyle w:val="BodyText"/>
      </w:pPr>
      <w:r>
        <w:rPr>
          <w:bCs/>
          <w:b/>
        </w:rPr>
        <w:t xml:space="preserve">Specialist Capacity Building:</w:t>
      </w:r>
      <w:r>
        <w:t xml:space="preserve">To recruit and retain additional consultant ophthalmologist specialists who can manage complex cases locally, reducing the need for patients to travel to other parts of the United Kingdom for tertiary care.</w:t>
      </w:r>
    </w:p>
    <w:p>
      <w:pPr>
        <w:pStyle w:val="BodyText"/>
      </w:pPr>
      <w:r>
        <w:rPr>
          <w:bCs/>
          <w:b/>
        </w:rPr>
        <w:t xml:space="preserve">Patient-Centered Care Models :</w:t>
      </w:r>
      <w:r>
        <w:t xml:space="preserve">To implement a multidisciplinary approach where optometrists , nurses, and ophthalmologist work collaboratively , streamlining patient pathways in United Kingdom Birmingham hospitals and community clinics.</w:t>
      </w:r>
    </w:p>
    <w:bookmarkEnd w:id="22"/>
    <w:bookmarkStart w:id="26" w:name="operational-strategy"/>
    <w:p>
      <w:pPr>
        <w:pStyle w:val="Heading2"/>
      </w:pPr>
      <w:r>
        <w:t xml:space="preserve">4. Operational Strategy</w:t>
      </w:r>
    </w:p>
    <w:p>
      <w:pPr>
        <w:pStyle w:val="FirstParagraph"/>
      </w:pPr>
      <w:r>
        <w:t xml:space="preserve">The operational model relies on a hybrid approach combining hospital-based specialist centers with community outreach programs.</w:t>
      </w:r>
    </w:p>
    <w:bookmarkStart w:id="23" w:name="X1c4e6d1f98220f4856a41818c7cd64dc3ed774f"/>
    <w:p>
      <w:pPr>
        <w:pStyle w:val="Heading3"/>
      </w:pPr>
      <w:r>
        <w:t xml:space="preserve">4.1 Recruitment and Retention of Ophthalmologist Specialists</w:t>
      </w:r>
      <w:r>
        <w:t xml:space="preserve"> </w:t>
      </w:r>
      <w:r>
        <w:t xml:space="preserve">A significant barrier to effective eye care in United Kingdom Birmingham has been the shortage of specialist staff . This project proposes competitive salary packages , enhanced training opportunities , and flexible working conditions to attract top-tier ophthalmologist talent from within the United Kingdom and internationally. It is crucial that these professionals are integrated into a supportive environment that values continuous professional development. The project will also establish mentorship programs where senior ophthalmologist consultants guide junior doctors, ensuring a sustainable pipeline of future specialists for United Kingdom Birmingham.</w:t>
      </w:r>
    </w:p>
    <w:bookmarkEnd w:id="23"/>
    <w:bookmarkStart w:id="24" w:name="Xb8d2252ef5722c0586bfbf711cfdec366f3a5cf"/>
    <w:p>
      <w:pPr>
        <w:pStyle w:val="Heading3"/>
      </w:pPr>
      <w:r>
        <w:t xml:space="preserve">4.2 Technological Infrastructure</w:t>
      </w:r>
      <w:r>
        <w:t xml:space="preserve"> </w:t>
      </w:r>
      <w:r>
        <w:t xml:space="preserve">Investment in state-of-the-art diagnostic equipment is essential . Modern ophthalmologist clinics require advanced optical coherence tomography ( OCT ), wide-field retinal imaging , and visual field analyzers . These technologies allow ophthalmologist practitioners to diagnose conditions with greater precision and speed. Furthermore, the implementation of a unified electronic health record system will facilitate seamless information sharing between general practitioners ( GPs ) in United Kingdom Birmingham , optometrists , and hospital-based ophthalmologist teams.</w:t>
      </w:r>
    </w:p>
    <w:bookmarkEnd w:id="24"/>
    <w:bookmarkStart w:id="25" w:name="X18bfa86fc62fc02af78336184a80b25506a026e"/>
    <w:p>
      <w:pPr>
        <w:pStyle w:val="Heading3"/>
      </w:pPr>
      <w:r>
        <w:t xml:space="preserve">4.3 Community Outreach and Equity</w:t>
      </w:r>
      <w:r>
        <w:t xml:space="preserve"> </w:t>
      </w:r>
      <w:r>
        <w:t xml:space="preserve">Recognizing that access to care can be hindered by transport or mobility issues , this project includes mobile eye clinic units staffed by ophthalmologist-supported teams . These units will visit underserved areas across United Kingdom Birmingham, providing screenings for diabetic retinopathy and cataracts. This proactive approach ensures that the benefits of specialist ophthalmologist services are not limited to those living near major hospital centers but reach marginalized communities as well.</w:t>
      </w:r>
    </w:p>
    <w:bookmarkEnd w:id="25"/>
    <w:bookmarkEnd w:id="26"/>
    <w:bookmarkStart w:id="27" w:name="X47ae05eaa3ae72db255b58c07ff0def268b7b62"/>
    <w:p>
      <w:pPr>
        <w:pStyle w:val="Heading2"/>
      </w:pPr>
      <w:r>
        <w:t xml:space="preserve">5. Financial Implications</w:t>
      </w:r>
      <w:r>
        <w:t xml:space="preserve"> </w:t>
      </w:r>
      <w:r>
        <w:t xml:space="preserve">While the initial capital investment for technology and recruitment is substantial, the long-term financial savings are significant. Early detection of diabetic eye disease by an ophthalmologist specialist prevents costly surgeries such as vitrectomies and reduces the burden on social care services due to blindness-related dependency. Cost-benefit analyses indicate that every pound invested in early detection saves approximately five pounds in downstream healthcare costs . For United Kingdom Birmingham, where diabetes prevalence is high , this return on investment is particularly compelling. The project will be funded through a combination of NHS central grants , local health authority budgets, and potential partnerships with charitable organizations focused on vision impairment prevention.</w:t>
      </w:r>
    </w:p>
    <w:bookmarkEnd w:id="27"/>
    <w:bookmarkStart w:id="28" w:name="X54572070cffe36ae60d30817e6b8b0686daaa45"/>
    <w:p>
      <w:pPr>
        <w:pStyle w:val="Heading2"/>
      </w:pPr>
      <w:r>
        <w:t xml:space="preserve">6. Risk Management</w:t>
      </w:r>
      <w:r>
        <w:t xml:space="preserve"> </w:t>
      </w:r>
      <w:r>
        <w:t xml:space="preserve">Key risks include staff retention difficulties in a competitive labor market and potential delays in technology procurement . To mitigate these risks , the project team will establish a dedicated retention incentive fund and engage early with vendors to secure hardware deliveries . Additionally , clear communication channels with patient groups in United Kingdom Birmingham will help manage expectations regarding timeline adjustments.</w:t>
      </w:r>
    </w:p>
    <w:bookmarkEnd w:id="28"/>
    <w:bookmarkStart w:id="29" w:name="X886315ec1a7079627d8e06b7f9cf5942e0dcf11"/>
    <w:p>
      <w:pPr>
        <w:pStyle w:val="Heading2"/>
      </w:pPr>
      <w:r>
        <w:t xml:space="preserve">7. Conclusion</w:t>
      </w:r>
      <w:r>
        <w:t xml:space="preserve"> </w:t>
      </w:r>
      <w:r>
        <w:t xml:space="preserve">The establishment of enhanced ophthalmologist services in United Kingdom Birmingham is a vital step towards achieving health equity and improving public health outcomes. By addressing the specific needs of this diverse population through targeted recruitment , technological innovation, and community engagement, this project will significantly reduce the burden of preventable blindness . The integration of specialized ophthalmologist care into the fabric of Birmingham’s healthcare system will serve as a model for other urban centers in United Kingdom Birmingham looking to modernize their eye care provisions. We recommend immediate approval to proceed with the recruitment phase and technological procurement.</w:t>
      </w:r>
    </w:p>
    <w:p>
      <w:pPr>
        <w:pStyle w:val="FirstParagraph"/>
      </w:pPr>
      <w:r>
        <w:t xml:space="preserve">8. Recommendations</w:t>
      </w:r>
      <w:r>
        <w:t xml:space="preserve"> </w:t>
      </w:r>
      <w:r>
        <w:t xml:space="preserve">1. Approve the budget allocation for the hiring of three new consultant ophthalmologist specialists within six months.</w:t>
      </w:r>
      <w:r>
        <w:br/>
      </w:r>
      <w:r>
        <w:t xml:space="preserve">2. Initiate tenders for AI-based screening software tailored to diabetic populations in United Kingdom Birmingham.</w:t>
      </w:r>
      <w:r>
        <w:br/>
      </w:r>
      <w:r>
        <w:t xml:space="preserve">3. Establish a stakeholder advisory group comprising local residents , GP representatives, and ophthalmologist professionals to oversee project progress.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Ophthalmologist Services in United Kingdom Birmingham</dc:title>
  <dc:creator/>
  <dc:language>en</dc:language>
  <cp:keywords/>
  <dcterms:created xsi:type="dcterms:W3CDTF">2026-07-29T18:19:59Z</dcterms:created>
  <dcterms:modified xsi:type="dcterms:W3CDTF">2026-07-29T18:19:59Z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