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ad7633eec75fd0e00a7f0d2ec12c250b9e174e6"/>
    <w:p>
      <w:pPr>
        <w:pStyle w:val="Heading1"/>
      </w:pPr>
      <w:r>
        <w:t xml:space="preserve">Comprehensive Project Report on Ophthalmologist Services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p>
    <w:p>
      <w:pPr>
        <w:pStyle w:val="BodyText"/>
      </w:pPr>
      <w:r>
        <w:t xml:space="preserve">From:</w:t>
      </w:r>
    </w:p>
    <w:p>
      <w:pPr>
        <w:pStyle w:val="BodyText"/>
      </w:pPr>
      <w:r>
        <w:t xml:space="preserve">The following report outlines the strategic implementation, operational framework, and clinical objectives of establishing a premier ophthalmology practice within the bustling metropolis of Chicago. This document serves as a foundational guide for understanding the complexities, opportunities, and challenges associated with providing high-quality eye care in this specific geographic and demographic context.</w:t>
      </w:r>
    </w:p>
    <w:bookmarkStart w:id="20" w:name="executive-summary"/>
    <w:p>
      <w:pPr>
        <w:pStyle w:val="Heading2"/>
      </w:pPr>
      <w:r>
        <w:t xml:space="preserve">1. Executive Summary</w:t>
      </w:r>
    </w:p>
    <w:p>
      <w:pPr>
        <w:pStyle w:val="FirstParagraph"/>
      </w:pPr>
      <w:r>
        <w:t xml:space="preserve">The demand for specialized medical care in the</w:t>
      </w:r>
      <w:r>
        <w:t xml:space="preserve"> </w:t>
      </w:r>
      <w:r>
        <w:rPr>
          <w:bCs/>
          <w:b/>
        </w:rPr>
        <w:t xml:space="preserve">United States</w:t>
      </w:r>
      <w:r>
        <w:t xml:space="preserve"> </w:t>
      </w:r>
      <w:r>
        <w:t xml:space="preserve">is at an all-time high, driven by an aging population and increasing prevalence of chronic conditions such as diabetes. Within this national landscape, Chicago stands out as a critical hub for healthcare innovation and delivery. This project focuses on deploying advanced</w:t>
      </w:r>
      <w:r>
        <w:t xml:space="preserve"> </w:t>
      </w:r>
      <w:r>
        <w:rPr>
          <w:bCs/>
          <w:b/>
        </w:rPr>
        <w:t xml:space="preserve">Ophthalmologist</w:t>
      </w:r>
      <w:r>
        <w:t xml:space="preserve"> </w:t>
      </w:r>
      <w:r>
        <w:t xml:space="preserve">services to address the growing need for comprehensive eye care in</w:t>
      </w:r>
      <w:r>
        <w:t xml:space="preserve"> </w:t>
      </w:r>
      <w:r>
        <w:rPr>
          <w:bCs/>
          <w:b/>
        </w:rPr>
        <w:t xml:space="preserve">United States Chicago</w:t>
      </w:r>
      <w:r>
        <w:t xml:space="preserve">. By integrating state-of-the-art technology with compassionate patient-centered care, our initiative aims to reduce wait times, improve diagnostic accuracy, and enhance overall visual health outcomes for residents across the Chicagoland area.</w:t>
      </w:r>
    </w:p>
    <w:bookmarkEnd w:id="20"/>
    <w:bookmarkStart w:id="21" w:name="Xaa72ac228981ba8dabf8fac13cf925ed8988e57"/>
    <w:p>
      <w:pPr>
        <w:pStyle w:val="Heading2"/>
      </w:pPr>
      <w:r>
        <w:t xml:space="preserve">2. Strategic Importance of Location: United States Chicago</w:t>
      </w:r>
    </w:p>
    <w:p>
      <w:pPr>
        <w:pStyle w:val="FirstParagraph"/>
      </w:pPr>
      <w:r>
        <w:t xml:space="preserve">Selecting</w:t>
      </w:r>
      <w:r>
        <w:t xml:space="preserve"> </w:t>
      </w:r>
      <w:r>
        <w:rPr>
          <w:bCs/>
          <w:b/>
        </w:rPr>
        <w:t xml:space="preserve">United States Chicago</w:t>
      </w:r>
      <w:r>
        <w:t xml:space="preserve"> </w:t>
      </w:r>
      <w:r>
        <w:t xml:space="preserve">as the primary operational base is a calculated decision based on several demographic and infrastructural factors. As one of the most densely populated cities in the</w:t>
      </w:r>
      <w:r>
        <w:t xml:space="preserve"> </w:t>
      </w:r>
      <w:r>
        <w:rPr>
          <w:bCs/>
          <w:b/>
        </w:rPr>
        <w:t xml:space="preserve">United States</w:t>
      </w:r>
      <w:r>
        <w:t xml:space="preserve">, Chicago offers a diverse patient pool with varying healthcare needs. The city’s robust infrastructure, including major hospitals and research institutions like Northwestern University Feinberg School of Medicine and Rush University Medical Center, provides an excellent ecosystem for collaboration and referral networks.</w:t>
      </w:r>
    </w:p>
    <w:p>
      <w:pPr>
        <w:pStyle w:val="BodyText"/>
      </w:pPr>
      <w:r>
        <w:t xml:space="preserve">Furthermore, the socioeconomic diversity of</w:t>
      </w:r>
      <w:r>
        <w:t xml:space="preserve"> </w:t>
      </w:r>
      <w:r>
        <w:rPr>
          <w:bCs/>
          <w:b/>
        </w:rPr>
        <w:t xml:space="preserve">United States Chicago</w:t>
      </w:r>
      <w:r>
        <w:t xml:space="preserve"> </w:t>
      </w:r>
      <w:r>
        <w:t xml:space="preserve">necessitates a flexible service model that can cater to both private-pay patients and those relying on public insurance programs such as Medicaid. The urban density allows for efficient patient access, yet it also presents challenges related to traffic and parking, which must be mitigated through digital health solutions and telemedicine integrations. This report emphasizes that the success of any</w:t>
      </w:r>
      <w:r>
        <w:t xml:space="preserve"> </w:t>
      </w:r>
      <w:r>
        <w:rPr>
          <w:bCs/>
          <w:b/>
        </w:rPr>
        <w:t xml:space="preserve">Ophthalmologist</w:t>
      </w:r>
      <w:r>
        <w:t xml:space="preserve"> </w:t>
      </w:r>
      <w:r>
        <w:t xml:space="preserve">practice in this region depends heavily on its ability to navigate these local logistical realities while maintaining clinical excellence.</w:t>
      </w:r>
    </w:p>
    <w:bookmarkEnd w:id="21"/>
    <w:bookmarkStart w:id="25" w:name="clinical-scope-and-service-offerings"/>
    <w:p>
      <w:pPr>
        <w:pStyle w:val="Heading2"/>
      </w:pPr>
      <w:r>
        <w:t xml:space="preserve">3. Clinical Scope and Service Offerings</w:t>
      </w:r>
    </w:p>
    <w:p>
      <w:pPr>
        <w:pStyle w:val="FirstParagraph"/>
      </w:pPr>
      <w:r>
        <w:t xml:space="preserve">The core mission of this project is to establish a multi-disciplinary</w:t>
      </w:r>
      <w:r>
        <w:t xml:space="preserve"> </w:t>
      </w:r>
      <w:r>
        <w:rPr>
          <w:bCs/>
          <w:b/>
        </w:rPr>
        <w:t xml:space="preserve">Ophthalmologist</w:t>
      </w:r>
      <w:r>
        <w:t xml:space="preserve"> </w:t>
      </w:r>
      <w:r>
        <w:t xml:space="preserve">clinic capable of handling a wide spectrum of ocular diseases. The service offerings are designed to meet the specific health profiles prevalent in the</w:t>
      </w:r>
      <w:r>
        <w:t xml:space="preserve"> </w:t>
      </w:r>
      <w:r>
        <w:rPr>
          <w:bCs/>
          <w:b/>
        </w:rPr>
        <w:t xml:space="preserve">United States Chicago</w:t>
      </w:r>
      <w:r>
        <w:t xml:space="preserve"> </w:t>
      </w:r>
      <w:r>
        <w:t xml:space="preserve">demographic.</w:t>
      </w:r>
    </w:p>
    <w:bookmarkStart w:id="22" w:name="diagnostic-imaging-and-technology"/>
    <w:p>
      <w:pPr>
        <w:pStyle w:val="Heading3"/>
      </w:pPr>
      <w:r>
        <w:t xml:space="preserve">3.1 Diagnostic Imaging and Technology</w:t>
      </w:r>
    </w:p>
    <w:p>
      <w:pPr>
        <w:pStyle w:val="FirstParagraph"/>
      </w:pPr>
      <w:r>
        <w:t xml:space="preserve">To compete effectively within the high standards of medical care in the</w:t>
      </w:r>
      <w:r>
        <w:t xml:space="preserve"> </w:t>
      </w:r>
      <w:r>
        <w:rPr>
          <w:bCs/>
          <w:b/>
        </w:rPr>
        <w:t xml:space="preserve">United States</w:t>
      </w:r>
      <w:r>
        <w:t xml:space="preserve">, our facility will be equipped with cutting-edge diagnostic tools. This includes Optical Coherence Tomography (OCT), visual field analyzers, and fundus cameras. These technologies are crucial for early detection of conditions like glaucoma and age-related macular degeneration, which are increasingly common among the aging population in</w:t>
      </w:r>
      <w:r>
        <w:t xml:space="preserve"> </w:t>
      </w:r>
      <w:r>
        <w:rPr>
          <w:bCs/>
          <w:b/>
        </w:rPr>
        <w:t xml:space="preserve">United States Chicago</w:t>
      </w:r>
      <w:r>
        <w:t xml:space="preserve">.</w:t>
      </w:r>
    </w:p>
    <w:bookmarkEnd w:id="22"/>
    <w:bookmarkStart w:id="23" w:name="surgical-interventions"/>
    <w:p>
      <w:pPr>
        <w:pStyle w:val="Heading3"/>
      </w:pPr>
      <w:r>
        <w:t xml:space="preserve">3.2 Surgical Interventions</w:t>
      </w:r>
    </w:p>
    <w:p>
      <w:pPr>
        <w:pStyle w:val="FirstParagraph"/>
      </w:pPr>
      <w:r>
        <w:t xml:space="preserve">A significant portion of our revenue and clinical workload will involve surgical procedures. Cataract surgery remains the most prevalent procedure globally and locally. Our</w:t>
      </w:r>
      <w:r>
        <w:t xml:space="preserve"> </w:t>
      </w:r>
      <w:r>
        <w:rPr>
          <w:bCs/>
          <w:b/>
        </w:rPr>
        <w:t xml:space="preserve">Ophthalmologist</w:t>
      </w:r>
      <w:r>
        <w:t xml:space="preserve"> </w:t>
      </w:r>
      <w:r>
        <w:t xml:space="preserve">team will specialize in phacoemulsification with intraocular lens implantation, offering patients premium options for correcting presbyopia and astigmatism alongside cataract removal. Additionally, we will offer refractive surgery evaluations for LASIK candidates, catering to the younger demographic of</w:t>
      </w:r>
      <w:r>
        <w:t xml:space="preserve"> </w:t>
      </w:r>
      <w:r>
        <w:rPr>
          <w:bCs/>
          <w:b/>
        </w:rPr>
        <w:t xml:space="preserve">United States Chicago</w:t>
      </w:r>
      <w:r>
        <w:t xml:space="preserve"> </w:t>
      </w:r>
      <w:r>
        <w:t xml:space="preserve">who seek vision correction for professional and lifestyle reasons.</w:t>
      </w:r>
    </w:p>
    <w:bookmarkEnd w:id="23"/>
    <w:bookmarkStart w:id="24" w:name="Xa7bbfba66fd03f56e1ff3d00472db57eb30c628"/>
    <w:p>
      <w:pPr>
        <w:pStyle w:val="Heading3"/>
      </w:pPr>
      <w:r>
        <w:t xml:space="preserve">3.3 Medical Management of Chronic Eye Disease</w:t>
      </w:r>
    </w:p>
    <w:p>
      <w:pPr>
        <w:pStyle w:val="FirstParagraph"/>
      </w:pPr>
      <w:r>
        <w:t xml:space="preserve">Due to the high prevalence of diabetes in Illinois, a dedicated clinic section will focus on Diabetic Retinopathy management. This requires regular screening, intravitreal injections (anti-VEGF therapy), and laser treatment. Our</w:t>
      </w:r>
      <w:r>
        <w:t xml:space="preserve"> </w:t>
      </w:r>
      <w:r>
        <w:rPr>
          <w:bCs/>
          <w:b/>
        </w:rPr>
        <w:t xml:space="preserve">Ophthalmologist</w:t>
      </w:r>
      <w:r>
        <w:t xml:space="preserve"> </w:t>
      </w:r>
      <w:r>
        <w:t xml:space="preserve">specialists will work closely with endocrinologists and primary care physicians in the</w:t>
      </w:r>
      <w:r>
        <w:t xml:space="preserve"> </w:t>
      </w:r>
      <w:r>
        <w:rPr>
          <w:bCs/>
          <w:b/>
        </w:rPr>
        <w:t xml:space="preserve">United States Chicago</w:t>
      </w:r>
      <w:r>
        <w:t xml:space="preserve"> </w:t>
      </w:r>
      <w:r>
        <w:t xml:space="preserve">network to ensure holistic patient care.</w:t>
      </w:r>
    </w:p>
    <w:bookmarkEnd w:id="24"/>
    <w:bookmarkEnd w:id="25"/>
    <w:bookmarkStart w:id="26" w:name="X8de9a2e3c7bb0b88a68ff138120d429e03fc379"/>
    <w:p>
      <w:pPr>
        <w:pStyle w:val="Heading2"/>
      </w:pPr>
      <w:r>
        <w:t xml:space="preserve">4. Operational Framework and Human Resources</w:t>
      </w:r>
    </w:p>
    <w:p>
      <w:pPr>
        <w:pStyle w:val="FirstParagraph"/>
      </w:pPr>
      <w:r>
        <w:t xml:space="preserve">The success of this project relies on a well-trained team of medical professionals. We plan to recruit board-certified</w:t>
      </w:r>
      <w:r>
        <w:t xml:space="preserve"> </w:t>
      </w:r>
      <w:r>
        <w:rPr>
          <w:bCs/>
          <w:b/>
        </w:rPr>
        <w:t xml:space="preserve">Ophthalmologist</w:t>
      </w:r>
      <w:r>
        <w:t xml:space="preserve">s with subspecialty training in retina, cornea, and pediatrics. Given the competitive healthcare job market in Chicago, offering competitive compensation and opportunities for academic research is vital.</w:t>
      </w:r>
    </w:p>
    <w:p>
      <w:pPr>
        <w:pStyle w:val="BodyText"/>
      </w:pPr>
      <w:r>
        <w:t xml:space="preserve">Support staff will be trained not only in medical assisting but also in patient communication and cultural competency.</w:t>
      </w:r>
      <w:r>
        <w:t xml:space="preserve"> </w:t>
      </w:r>
      <w:r>
        <w:rPr>
          <w:bCs/>
          <w:b/>
        </w:rPr>
        <w:t xml:space="preserve">United States Chicago</w:t>
      </w:r>
      <w:r>
        <w:t xml:space="preserve"> </w:t>
      </w:r>
      <w:r>
        <w:t xml:space="preserve">is a multicultural city; therefore, having multilingual staff members or access to translation services will significantly enhance patient satisfaction and adherence to treatment plans. Administrative protocols will leverage Electronic Health Records (EHR) systems integrated with billing software tailored for the complex reimbursement structures of the</w:t>
      </w:r>
      <w:r>
        <w:t xml:space="preserve"> </w:t>
      </w:r>
      <w:r>
        <w:rPr>
          <w:bCs/>
          <w:b/>
        </w:rPr>
        <w:t xml:space="preserve">United States</w:t>
      </w:r>
      <w:r>
        <w:t xml:space="preserve"> </w:t>
      </w:r>
      <w:r>
        <w:t xml:space="preserve">healthcare system.</w:t>
      </w:r>
    </w:p>
    <w:bookmarkEnd w:id="26"/>
    <w:bookmarkStart w:id="27" w:name="marketing-and-community-engagement"/>
    <w:p>
      <w:pPr>
        <w:pStyle w:val="Heading2"/>
      </w:pPr>
      <w:r>
        <w:t xml:space="preserve">5. Marketing and Community Engagement</w:t>
      </w:r>
    </w:p>
    <w:p>
      <w:pPr>
        <w:pStyle w:val="FirstParagraph"/>
      </w:pPr>
      <w:r>
        <w:t xml:space="preserve">To establish a strong presence in</w:t>
      </w:r>
      <w:r>
        <w:t xml:space="preserve"> </w:t>
      </w:r>
      <w:r>
        <w:rPr>
          <w:bCs/>
          <w:b/>
        </w:rPr>
        <w:t xml:space="preserve">United States Chicago</w:t>
      </w:r>
      <w:r>
        <w:t xml:space="preserve">, a targeted marketing strategy is essential. This includes partnerships with local optometrists, who serve as the first line of defense for eye health and are crucial referral sources for our</w:t>
      </w:r>
      <w:r>
        <w:t xml:space="preserve"> </w:t>
      </w:r>
      <w:r>
        <w:rPr>
          <w:bCs/>
          <w:b/>
        </w:rPr>
        <w:t xml:space="preserve">Ophthalmologist</w:t>
      </w:r>
      <w:r>
        <w:t xml:space="preserve"> </w:t>
      </w:r>
      <w:r>
        <w:t xml:space="preserve">services. We will also engage in community outreach programs, offering free vision screenings at senior centers and schools to build trust and brand awareness within the</w:t>
      </w:r>
      <w:r>
        <w:t xml:space="preserve"> </w:t>
      </w:r>
      <w:r>
        <w:rPr>
          <w:bCs/>
          <w:b/>
        </w:rPr>
        <w:t xml:space="preserve">United States Chicago</w:t>
      </w:r>
      <w:r>
        <w:t xml:space="preserve"> </w:t>
      </w:r>
      <w:r>
        <w:t xml:space="preserve">community.</w:t>
      </w:r>
    </w:p>
    <w:p>
      <w:pPr>
        <w:pStyle w:val="BodyText"/>
      </w:pPr>
      <w:r>
        <w:t xml:space="preserve">Digital marketing efforts will focus on SEO strategies targeting local keywords such as "eye doctor near me" or "cataract surgery Chicago." Transparency in pricing, which is increasingly demanded by consumers in the</w:t>
      </w:r>
      <w:r>
        <w:t xml:space="preserve"> </w:t>
      </w:r>
      <w:r>
        <w:rPr>
          <w:bCs/>
          <w:b/>
        </w:rPr>
        <w:t xml:space="preserve">United States</w:t>
      </w:r>
      <w:r>
        <w:t xml:space="preserve">, will be highlighted on our digital platforms to attract self-pay patients.</w:t>
      </w:r>
    </w:p>
    <w:bookmarkEnd w:id="27"/>
    <w:bookmarkStart w:id="28" w:name="financial-projections-and-sustainability"/>
    <w:p>
      <w:pPr>
        <w:pStyle w:val="Heading2"/>
      </w:pPr>
      <w:r>
        <w:t xml:space="preserve">6. Financial Projections and Sustainability</w:t>
      </w:r>
    </w:p>
    <w:p>
      <w:pPr>
        <w:pStyle w:val="FirstParagraph"/>
      </w:pPr>
      <w:r>
        <w:t xml:space="preserve">The financial model for this project accounts for the initial capital expenditure required for medical equipment, leasehold improvements, and technology infrastructure. Revenue streams will be diversified across surgical fees, medical consultations, and diagnostic testing. Given the reimbursement rates set by Medicare and private insurers in the</w:t>
      </w:r>
      <w:r>
        <w:t xml:space="preserve"> </w:t>
      </w:r>
      <w:r>
        <w:rPr>
          <w:bCs/>
          <w:b/>
        </w:rPr>
        <w:t xml:space="preserve">United States</w:t>
      </w:r>
      <w:r>
        <w:t xml:space="preserve">, volume management is key to profitability.</w:t>
      </w:r>
    </w:p>
    <w:p>
      <w:pPr>
        <w:pStyle w:val="BodyText"/>
      </w:pPr>
      <w:r>
        <w:t xml:space="preserve">We anticipate a break-even point within eighteen months of operation. Long-term sustainability will depend on maintaining high patient retention rates through excellent service quality and continuous adoption of new treatments available to</w:t>
      </w:r>
      <w:r>
        <w:t xml:space="preserve"> </w:t>
      </w:r>
      <w:r>
        <w:rPr>
          <w:bCs/>
          <w:b/>
        </w:rPr>
        <w:t xml:space="preserve">Ophthalmologist</w:t>
      </w:r>
      <w:r>
        <w:t xml:space="preserve">s globally, ensuring that</w:t>
      </w:r>
      <w:r>
        <w:t xml:space="preserve"> </w:t>
      </w:r>
      <w:r>
        <w:rPr>
          <w:bCs/>
          <w:b/>
        </w:rPr>
        <w:t xml:space="preserve">United States Chicago</w:t>
      </w:r>
      <w:r>
        <w:t xml:space="preserve"> </w:t>
      </w:r>
      <w:r>
        <w:t xml:space="preserve">patients have access to the latest care standards.</w:t>
      </w:r>
    </w:p>
    <w:bookmarkEnd w:id="28"/>
    <w:bookmarkStart w:id="29" w:name="conclusion"/>
    <w:p>
      <w:pPr>
        <w:pStyle w:val="Heading2"/>
      </w:pPr>
      <w:r>
        <w:t xml:space="preserve">7. Conclusion</w:t>
      </w:r>
    </w:p>
    <w:p>
      <w:pPr>
        <w:pStyle w:val="FirstParagraph"/>
      </w:pPr>
      <w:r>
        <w:t xml:space="preserve">This project represents a significant opportunity to enhance public health outcomes in one of America's most vital cities. By focusing on clinical excellence, technological innovation, and community integration, our initiative will establish a leading</w:t>
      </w:r>
      <w:r>
        <w:t xml:space="preserve"> </w:t>
      </w:r>
      <w:r>
        <w:rPr>
          <w:bCs/>
          <w:b/>
        </w:rPr>
        <w:t xml:space="preserve">Ophthalmologist</w:t>
      </w:r>
      <w:r>
        <w:t xml:space="preserve"> </w:t>
      </w:r>
      <w:r>
        <w:t xml:space="preserve">practice in</w:t>
      </w:r>
      <w:r>
        <w:t xml:space="preserve"> </w:t>
      </w:r>
      <w:r>
        <w:rPr>
          <w:bCs/>
          <w:b/>
        </w:rPr>
        <w:t xml:space="preserve">United States Chicago</w:t>
      </w:r>
      <w:r>
        <w:t xml:space="preserve">. The synergy between advanced medical care and the specific needs of the local population will not only drive business success but also contribute meaningfully to the visual health of the citizens of Chicago. We are committed to executing this plan with precision, ensuring that every patient receives world-class eye care within their own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United States Chicago</dc:title>
  <dc:creator/>
  <dc:language>en</dc:language>
  <cp:keywords/>
  <dcterms:created xsi:type="dcterms:W3CDTF">2026-07-29T21:29:17Z</dcterms:created>
  <dcterms:modified xsi:type="dcterms:W3CDTF">2026-07-29T21:29:17Z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