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Ophthalmology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t xml:space="preserve">: Project Management Office</w:t>
      </w:r>
    </w:p>
    <w:p>
      <w:pPr>
        <w:pStyle w:val="BodyText"/>
      </w:pPr>
      <w:r>
        <w:t xml:space="preserve">&gt;</w:t>
      </w:r>
    </w:p>
    <w:bookmarkStart w:id="33" w:name="X8724b861458b9b98c5f61499f9d626b7e7580ab"/>
    <w:p>
      <w:pPr>
        <w:pStyle w:val="Heading1"/>
      </w:pPr>
      <w:r>
        <w:t xml:space="preserve">Project Report: Establishing a Premier Ophthalmology Practice in United States Houston</w:t>
      </w:r>
    </w:p>
    <w:bookmarkStart w:id="20" w:name="executive-summary"/>
    <w:p>
      <w:pPr>
        <w:pStyle w:val="Heading2"/>
      </w:pPr>
      <w:r>
        <w:t xml:space="preserve">Executive Summary</w:t>
      </w:r>
    </w:p>
    <w:p>
      <w:pPr>
        <w:pStyle w:val="FirstParagraph"/>
      </w:pPr>
      <w:r>
        <w:t xml:space="preserve">This</w:t>
      </w:r>
      <w:r>
        <w:t xml:space="preserve"> </w:t>
      </w:r>
      <w:r>
        <w:rPr>
          <w:bCs/>
          <w:b/>
        </w:rPr>
        <w:t xml:space="preserve">Ophthalmologist</w:t>
      </w:r>
      <w:r>
        <w:t xml:space="preserve"> </w:t>
      </w:r>
      <w:r>
        <w:t xml:space="preserve">project report outlines the strategic framework, operational requirements, and market analysis for launching a state-of-the-art ophthalmic care facility in</w:t>
      </w:r>
      <w:r>
        <w:t xml:space="preserve"> </w:t>
      </w:r>
      <w:r>
        <w:rPr>
          <w:bCs/>
          <w:b/>
        </w:rPr>
        <w:t xml:space="preserve">United States Houston</w:t>
      </w:r>
      <w:r>
        <w:t xml:space="preserve">. As healthcare demands evolve, the need for specialized vision care has never been more critical. This document serves as a comprehensive guide to navigating the unique regulatory, demographic, and competitive landscape of</w:t>
      </w:r>
      <w:r>
        <w:t xml:space="preserve"> </w:t>
      </w:r>
      <w:r>
        <w:rPr>
          <w:bCs/>
          <w:b/>
        </w:rPr>
        <w:t xml:space="preserve">United States Houston</w:t>
      </w:r>
      <w:r>
        <w:t xml:space="preserve">, ensuring that our services meet the highest standards of medical excellence while addressing local community needs.</w:t>
      </w:r>
    </w:p>
    <w:bookmarkEnd w:id="20"/>
    <w:bookmarkStart w:id="21" w:name="introduction-and-background"/>
    <w:p>
      <w:pPr>
        <w:pStyle w:val="Heading2"/>
      </w:pPr>
      <w:r>
        <w:t xml:space="preserve">1. Introduction and Background</w:t>
      </w:r>
    </w:p>
    <w:p>
      <w:pPr>
        <w:pStyle w:val="FirstParagraph"/>
      </w:pPr>
      <w:r>
        <w:t xml:space="preserve">The primary objective of this project is to establish a multidisciplinary ophthalmology center in</w:t>
      </w:r>
      <w:r>
        <w:t xml:space="preserve"> </w:t>
      </w:r>
      <w:r>
        <w:rPr>
          <w:bCs/>
          <w:b/>
        </w:rPr>
        <w:t xml:space="preserve">United States Houston</w:t>
      </w:r>
      <w:r>
        <w:t xml:space="preserve">. The vision is to create a hub for advanced eye care that integrates diagnostic precision, surgical expertise, and preventive health measures. Given the specific demographic trends within</w:t>
      </w:r>
      <w:r>
        <w:t xml:space="preserve"> </w:t>
      </w:r>
      <w:r>
        <w:rPr>
          <w:bCs/>
          <w:b/>
        </w:rPr>
        <w:t xml:space="preserve">United States Houston</w:t>
      </w:r>
      <w:r>
        <w:t xml:space="preserve">, there is a significant opportunity to serve an aging population susceptible to age-related macular degeneration (AMD), glaucoma, and diabetic retinopathy. This</w:t>
      </w:r>
      <w:r>
        <w:t xml:space="preserve"> </w:t>
      </w:r>
      <w:r>
        <w:rPr>
          <w:bCs/>
          <w:b/>
        </w:rPr>
        <w:t xml:space="preserve">Ophthalmologist</w:t>
      </w:r>
      <w:r>
        <w:t xml:space="preserve"> </w:t>
      </w:r>
      <w:r>
        <w:t xml:space="preserve">initiative aims not only to provide clinical services but also to contribute significantly to public health education regarding vision preservation.</w:t>
      </w:r>
    </w:p>
    <w:bookmarkEnd w:id="21"/>
    <w:bookmarkStart w:id="24" w:name="market-analysis-in-united-states-houston"/>
    <w:p>
      <w:pPr>
        <w:pStyle w:val="Heading2"/>
      </w:pPr>
      <w:r>
        <w:t xml:space="preserve">2. Market Analysis in United States Houston</w:t>
      </w:r>
    </w:p>
    <w:bookmarkStart w:id="22" w:name="demographic-trends"/>
    <w:p>
      <w:pPr>
        <w:pStyle w:val="Heading3"/>
      </w:pPr>
      <w:r>
        <w:t xml:space="preserve">2.1 Demographic Trends</w:t>
      </w:r>
    </w:p>
    <w:p>
      <w:pPr>
        <w:pStyle w:val="FirstParagraph"/>
      </w:pPr>
      <w:r>
        <w:rPr>
          <w:bCs/>
          <w:b/>
        </w:rPr>
        <w:t xml:space="preserve">United States Houston</w:t>
      </w:r>
      <w:r>
        <w:t xml:space="preserve">, located in Harris County, Texas, is one of the fastest-growing metropolitan areas in the country. The population boom has led to a diverse patient base ranging from young families requiring pediatric ophthalmology services to an elderly demographic needing cataract and macular degeneration treatments. According to recent census data, the prevalence of diabetes in</w:t>
      </w:r>
      <w:r>
        <w:t xml:space="preserve"> </w:t>
      </w:r>
      <w:r>
        <w:rPr>
          <w:bCs/>
          <w:b/>
        </w:rPr>
        <w:t xml:space="preserve">United States Houston</w:t>
      </w:r>
      <w:r>
        <w:t xml:space="preserve"> </w:t>
      </w:r>
      <w:r>
        <w:t xml:space="preserve">is higher than the national average, directly correlating with a rising incidence of diabetic eye disease. This statistical reality underscores the urgent need for specialized</w:t>
      </w:r>
      <w:r>
        <w:t xml:space="preserve"> </w:t>
      </w:r>
      <w:r>
        <w:rPr>
          <w:bCs/>
          <w:b/>
        </w:rPr>
        <w:t xml:space="preserve">Ophthalmologist</w:t>
      </w:r>
      <w:r>
        <w:t xml:space="preserve"> </w:t>
      </w:r>
      <w:r>
        <w:t xml:space="preserve">interventions.</w:t>
      </w:r>
    </w:p>
    <w:bookmarkEnd w:id="22"/>
    <w:bookmarkStart w:id="23" w:name="competitive-landscape"/>
    <w:p>
      <w:pPr>
        <w:pStyle w:val="Heading3"/>
      </w:pPr>
      <w:r>
        <w:t xml:space="preserve">2.2 Competitive Landscape</w:t>
      </w:r>
    </w:p>
    <w:p>
      <w:pPr>
        <w:pStyle w:val="FirstParagraph"/>
      </w:pPr>
      <w:r>
        <w:t xml:space="preserve">The market in</w:t>
      </w:r>
      <w:r>
        <w:t xml:space="preserve"> </w:t>
      </w:r>
      <w:r>
        <w:rPr>
          <w:bCs/>
          <w:b/>
        </w:rPr>
        <w:t xml:space="preserve">United States Houston</w:t>
      </w:r>
      <w:r>
        <w:t xml:space="preserve"> </w:t>
      </w:r>
      <w:r>
        <w:t xml:space="preserve">is saturated with large hospital systems and independent practices. However, many existing facilities struggle with long wait times and fragmented care models. Our proposed center will differentiate itself by offering integrated care pathways, where optometry, ophthalmology, and surgical centers operate under one roof. By leveraging advanced technology available in</w:t>
      </w:r>
      <w:r>
        <w:t xml:space="preserve"> </w:t>
      </w:r>
      <w:r>
        <w:rPr>
          <w:bCs/>
          <w:b/>
        </w:rPr>
        <w:t xml:space="preserve">United States Houston</w:t>
      </w:r>
      <w:r>
        <w:t xml:space="preserve">, such as AI-assisted diagnostic imaging for diabetic retinopathy screening, we can position our practice as a leader in efficiency and accuracy.</w:t>
      </w:r>
    </w:p>
    <w:bookmarkEnd w:id="23"/>
    <w:bookmarkEnd w:id="24"/>
    <w:bookmarkStart w:id="27" w:name="operational-strategy"/>
    <w:p>
      <w:pPr>
        <w:pStyle w:val="Heading2"/>
      </w:pPr>
      <w:r>
        <w:t xml:space="preserve">3. Operational Strategy</w:t>
      </w:r>
    </w:p>
    <w:bookmarkStart w:id="25" w:name="facility-requirements"/>
    <w:p>
      <w:pPr>
        <w:pStyle w:val="Heading3"/>
      </w:pPr>
      <w:r>
        <w:t xml:space="preserve">3.1 Facility Requirements</w:t>
      </w:r>
    </w:p>
    <w:p>
      <w:pPr>
        <w:pStyle w:val="FirstParagraph"/>
      </w:pPr>
      <w:r>
        <w:t xml:space="preserve">The physical infrastructure of the</w:t>
      </w:r>
      <w:r>
        <w:t xml:space="preserve"> </w:t>
      </w:r>
      <w:r>
        <w:rPr>
          <w:bCs/>
          <w:b/>
        </w:rPr>
        <w:t xml:space="preserve">Ophthalmologist</w:t>
      </w:r>
      <w:r>
        <w:t xml:space="preserve"> </w:t>
      </w:r>
      <w:r>
        <w:t xml:space="preserve">center must comply with strict building codes prevalent in</w:t>
      </w:r>
      <w:r>
        <w:t xml:space="preserve"> </w:t>
      </w:r>
      <w:r>
        <w:rPr>
          <w:bCs/>
          <w:b/>
        </w:rPr>
        <w:t xml:space="preserve">United States Houston</w:t>
      </w:r>
      <w:r>
        <w:t xml:space="preserve">. Key requirements include:</w:t>
      </w:r>
    </w:p>
    <w:p>
      <w:pPr>
        <w:numPr>
          <w:ilvl w:val="0"/>
          <w:numId w:val="1001"/>
        </w:numPr>
        <w:pStyle w:val="Compact"/>
      </w:pPr>
      <w:r>
        <w:rPr>
          <w:bCs/>
          <w:b/>
        </w:rPr>
        <w:t xml:space="preserve">Surgical Suite:</w:t>
      </w:r>
    </w:p>
    <w:p>
      <w:pPr>
        <w:pStyle w:val="FirstParagraph"/>
      </w:pPr>
      <w:r>
        <w:t xml:space="preserve">Premier operating rooms equipped with femtosecond laser technology for cataract surgery and LASIK procedures. This technology is increasingly demanded by patients in</w:t>
      </w:r>
      <w:r>
        <w:t xml:space="preserve"> </w:t>
      </w:r>
      <w:hyperlink w:anchor="Xa39a3ee5e6b4b0d3255bfef95601890afd80709">
        <w:r>
          <w:rPr>
            <w:rStyle w:val="Hyperlink"/>
          </w:rPr>
          <w:t xml:space="preserve">United States Houston</w:t>
        </w:r>
      </w:hyperlink>
      <w:r>
        <w:t xml:space="preserve"> </w:t>
      </w:r>
      <w:r>
        <w:t xml:space="preserve">seeking premium vision correction options.</w:t>
      </w:r>
    </w:p>
    <w:p>
      <w:pPr>
        <w:pStyle w:val="BodyText"/>
      </w:pPr>
      <w:r>
        <w:rPr>
          <w:bCs/>
          <w:b/>
        </w:rPr>
        <w:t xml:space="preserve">Diagnostics Department:</w:t>
      </w:r>
    </w:p>
    <w:p>
      <w:pPr>
        <w:pStyle w:val="BodyText"/>
      </w:pPr>
      <w:r>
        <w:t xml:space="preserve">A dedicated wing for optical coherence tomography (OCT), visual field testing, and fluorescein angiography. These tools are essential for early detection of ocular diseases common in the diverse population of</w:t>
      </w:r>
      <w:r>
        <w:t xml:space="preserve"> </w:t>
      </w:r>
      <w:hyperlink w:anchor="Xa39a3ee5e6b4b0d3255bfef95601890afd80709">
        <w:r>
          <w:rPr>
            <w:rStyle w:val="Hyperlink"/>
          </w:rPr>
          <w:t xml:space="preserve">United States Houston</w:t>
        </w:r>
      </w:hyperlink>
      <w:r>
        <w:t xml:space="preserve">.</w:t>
      </w:r>
    </w:p>
    <w:p>
      <w:pPr>
        <w:pStyle w:val="BodyText"/>
      </w:pPr>
      <w:r>
        <w:rPr>
          <w:bCs/>
          <w:b/>
        </w:rPr>
        <w:t xml:space="preserve">Patient Flow Management:</w:t>
      </w:r>
    </w:p>
    <w:p>
      <w:pPr>
        <w:pStyle w:val="BodyText"/>
      </w:pPr>
      <w:r>
        <w:t xml:space="preserve">Implementation of a digital-first patient journey, including online scheduling and telehealth consultations, to reduce congestion within the facility. This is particularly relevant for busy professionals in</w:t>
      </w:r>
      <w:r>
        <w:t xml:space="preserve"> </w:t>
      </w:r>
      <w:hyperlink w:anchor="Xa39a3ee5e6b4b0d3255bfef95601890afd80709">
        <w:r>
          <w:rPr>
            <w:rStyle w:val="Hyperlink"/>
          </w:rPr>
          <w:t xml:space="preserve">United States Houston</w:t>
        </w:r>
      </w:hyperlink>
      <w:r>
        <w:t xml:space="preserve">.</w:t>
      </w:r>
    </w:p>
    <w:bookmarkEnd w:id="25"/>
    <w:bookmarkStart w:id="26" w:name="staffing-plan"/>
    <w:p>
      <w:pPr>
        <w:pStyle w:val="Heading3"/>
      </w:pPr>
      <w:r>
        <w:t xml:space="preserve">3.2 Staffing Plan</w:t>
      </w:r>
    </w:p>
    <w:p>
      <w:pPr>
        <w:pStyle w:val="FirstParagraph"/>
      </w:pPr>
      <w:r>
        <w:t xml:space="preserve">The success of this project relies heavily on recruiting top-tier talent in</w:t>
      </w:r>
      <w:r>
        <w:t xml:space="preserve"> </w:t>
      </w:r>
      <w:r>
        <w:rPr>
          <w:bCs/>
          <w:b/>
        </w:rPr>
        <w:t xml:space="preserve">United States Houston</w:t>
      </w:r>
      <w:r>
        <w:t xml:space="preserve">. We plan to hire board-certified ophthalmologists with sub-specialties in retinal disease, cornea and external disease, and glaucoma. Additionally, we will recruit certified surgical technicians who are familiar with the specific regulatory requirements of Texas healthcare providers. Collaboration with local medical schools in</w:t>
      </w:r>
      <w:r>
        <w:t xml:space="preserve"> </w:t>
      </w:r>
      <w:hyperlink w:anchor="Xa39a3ee5e6b4b0d3255bfef95601890afd80709">
        <w:r>
          <w:rPr>
            <w:rStyle w:val="Hyperlink"/>
          </w:rPr>
          <w:t xml:space="preserve">United States Houston</w:t>
        </w:r>
      </w:hyperlink>
      <w:r>
        <w:t xml:space="preserve">, such as Baylor College of Medicine or McGovern Medical School at UTHealth, will facilitate residency training programs, ensuring a steady pipeline of future talent.</w:t>
      </w:r>
    </w:p>
    <w:bookmarkEnd w:id="26"/>
    <w:bookmarkEnd w:id="27"/>
    <w:bookmarkStart w:id="28" w:name="regulatory-and-compliance-framework"/>
    <w:p>
      <w:pPr>
        <w:pStyle w:val="Heading2"/>
      </w:pPr>
      <w:r>
        <w:t xml:space="preserve">4. Regulatory and Compliance Framework</w:t>
      </w:r>
    </w:p>
    <w:p>
      <w:pPr>
        <w:pStyle w:val="FirstParagraph"/>
      </w:pPr>
      <w:r>
        <w:t xml:space="preserve">Navigating the healthcare regulations in</w:t>
      </w:r>
      <w:r>
        <w:t xml:space="preserve"> </w:t>
      </w:r>
      <w:r>
        <w:rPr>
          <w:bCs/>
          <w:b/>
        </w:rPr>
        <w:t xml:space="preserve">United States Houston</w:t>
      </w:r>
      <w:r>
        <w:t xml:space="preserve"> </w:t>
      </w:r>
      <w:r>
        <w:t xml:space="preserve">requires strict adherence to both federal and state guidelines. Key compliance areas include:</w:t>
      </w:r>
    </w:p>
    <w:p>
      <w:pPr>
        <w:numPr>
          <w:ilvl w:val="0"/>
          <w:numId w:val="1002"/>
        </w:numPr>
        <w:pStyle w:val="Compact"/>
      </w:pPr>
      <w:r>
        <w:rPr>
          <w:bCs/>
          <w:b/>
        </w:rPr>
        <w:t xml:space="preserve">Texas Medical Board Regulations:</w:t>
      </w:r>
    </w:p>
    <w:p>
      <w:pPr>
        <w:pStyle w:val="FirstParagraph"/>
      </w:pPr>
      <w:r>
        <w:t xml:space="preserve">All practicing</w:t>
      </w:r>
    </w:p>
    <w:p>
      <w:pPr>
        <w:pStyle w:val="BodyText"/>
      </w:pPr>
      <w:r>
        <w:t xml:space="preserve">Ophthalmologist professionals must hold valid licenses issued by the Texas Medical Board. This includes rigorous background checks and continuing medical education (CME) credits to maintain competency.</w:t>
      </w:r>
    </w:p>
    <w:p>
      <w:pPr>
        <w:pStyle w:val="BodyText"/>
      </w:pPr>
      <w:r>
        <w:rPr>
          <w:bCs/>
          <w:b/>
        </w:rPr>
        <w:t xml:space="preserve">Federal HIPAA Compliance:</w:t>
      </w:r>
    </w:p>
    <w:p>
      <w:pPr>
        <w:pStyle w:val="BodyText"/>
      </w:pPr>
      <w:r>
        <w:t xml:space="preserve">Patient data privacy is paramount. Our electronic health record (EHR) system must be fully compliant with Health Insurance Portability and Accountability Act standards, ensuring secure handling of sensitive medical information for patients in</w:t>
      </w:r>
      <w:r>
        <w:t xml:space="preserve"> </w:t>
      </w:r>
      <w:hyperlink w:anchor="Xa39a3ee5e6b4b0d3255bfef95601890afd80709">
        <w:r>
          <w:rPr>
            <w:rStyle w:val="Hyperlink"/>
          </w:rPr>
          <w:t xml:space="preserve">United States Houston</w:t>
        </w:r>
      </w:hyperlink>
      <w:r>
        <w:t xml:space="preserve">.</w:t>
      </w:r>
    </w:p>
    <w:p>
      <w:pPr>
        <w:pStyle w:val="BodyText"/>
      </w:pPr>
      <w:r>
        <w:rPr>
          <w:bCs/>
          <w:b/>
        </w:rPr>
        <w:t xml:space="preserve">Medicare and Medicaid Certification:</w:t>
      </w:r>
    </w:p>
    <w:p>
      <w:pPr>
        <w:pStyle w:val="BodyText"/>
      </w:pPr>
      <w:r>
        <w:t xml:space="preserve">To ensure accessibility for a broad range of demographics in</w:t>
      </w:r>
      <w:r>
        <w:t xml:space="preserve"> </w:t>
      </w:r>
      <w:hyperlink w:anchor="Xa39a3ee5e6b4b0d3255bfef95601890afd80709">
        <w:r>
          <w:rPr>
            <w:rStyle w:val="Hyperlink"/>
          </w:rPr>
          <w:t xml:space="preserve">United States Houston</w:t>
        </w:r>
      </w:hyperlink>
      <w:r>
        <w:t xml:space="preserve">, the facility must obtain certification from Medicare and participate in relevant state Medicaid programs. This involves detailed documentation of medical necessity for all procedures.</w:t>
      </w:r>
    </w:p>
    <w:bookmarkEnd w:id="28"/>
    <w:bookmarkStart w:id="31" w:name="financial-projections-and-sustainability"/>
    <w:p>
      <w:pPr>
        <w:pStyle w:val="Heading2"/>
      </w:pPr>
      <w:r>
        <w:t xml:space="preserve">5. Financial Projections and Sustainability</w:t>
      </w:r>
    </w:p>
    <w:bookmarkStart w:id="29" w:name="revenue-streams"/>
    <w:p>
      <w:pPr>
        <w:pStyle w:val="Heading3"/>
      </w:pPr>
      <w:r>
        <w:t xml:space="preserve">5.1 Revenue Streams</w:t>
      </w:r>
    </w:p>
    <w:p>
      <w:pPr>
        <w:pStyle w:val="FirstParagraph"/>
      </w:pPr>
      <w:r>
        <w:t xml:space="preserve">The financial model for this</w:t>
      </w:r>
    </w:p>
    <w:p>
      <w:pPr>
        <w:pStyle w:val="BodyText"/>
      </w:pPr>
      <w:r>
        <w:t xml:space="preserve">Ophthalmologist</w:t>
      </w:r>
    </w:p>
    <w:p>
      <w:pPr>
        <w:pStyle w:val="BodyText"/>
      </w:pPr>
      <w:r>
        <w:rPr>
          <w:bCs/>
          <w:b/>
        </w:rPr>
        <w:t xml:space="preserve">Surgical Fees:</w:t>
      </w:r>
      <w:r>
        <w:t xml:space="preserve">Cataract, LASIK, and vitreoretinal surgeries constitute the primary revenue source. Given the high prevalence of cataracts in</w:t>
      </w:r>
      <w:r>
        <w:t xml:space="preserve"> </w:t>
      </w:r>
      <w:hyperlink w:anchor="Xa39a3ee5e6b4b0d3255bfef95601890afd80709">
        <w:r>
          <w:rPr>
            <w:rStyle w:val="Hyperlink"/>
          </w:rPr>
          <w:t xml:space="preserve">United States Houston</w:t>
        </w:r>
      </w:hyperlink>
      <w:r>
        <w:t xml:space="preserve">, this segment is projected to yield consistent returns.</w:t>
      </w:r>
    </w:p>
    <w:p>
      <w:pPr>
        <w:pStyle w:val="BodyText"/>
      </w:pPr>
      <w:r>
        <w:rPr>
          <w:bCs/>
          <w:b/>
        </w:rPr>
        <w:t xml:space="preserve">Consultation and Diagnostics:</w:t>
      </w:r>
    </w:p>
    <w:p>
      <w:pPr>
        <w:pStyle w:val="BodyText"/>
      </w:pPr>
      <w:r>
        <w:t xml:space="preserve">Recurring revenue from routine eye exams, glaucoma management, and diabetic retinopathy monitoring. The growing diabetic population in</w:t>
      </w:r>
      <w:r>
        <w:t xml:space="preserve"> </w:t>
      </w:r>
      <w:hyperlink w:anchor="Xa39a3ee5e6b4b0d3255bfef95601890afd80709">
        <w:r>
          <w:rPr>
            <w:rStyle w:val="Hyperlink"/>
          </w:rPr>
          <w:t xml:space="preserve">United States Houston</w:t>
        </w:r>
      </w:hyperlink>
      <w:r>
        <w:t xml:space="preserve"> </w:t>
      </w:r>
      <w:r>
        <w:t xml:space="preserve">ensures a steady demand for these services.</w:t>
      </w:r>
    </w:p>
    <w:p>
      <w:pPr>
        <w:pStyle w:val="BodyText"/>
      </w:pPr>
      <w:r>
        <w:rPr>
          <w:bCs/>
          <w:b/>
        </w:rPr>
        <w:t xml:space="preserve">Ophthalmic Products:</w:t>
      </w:r>
    </w:p>
    <w:p>
      <w:pPr>
        <w:pStyle w:val="BodyText"/>
      </w:pPr>
      <w:r>
        <w:t xml:space="preserve">Sales of glasses, contact lenses, and over-the-counter eye care products through an attached retail section. This enhances patient convenience and increases overall revenue per visit in</w:t>
      </w:r>
      <w:r>
        <w:t xml:space="preserve"> </w:t>
      </w:r>
      <w:hyperlink w:anchor="Xa39a3ee5e6b4b0d3255bfef95601890afd80709">
        <w:r>
          <w:rPr>
            <w:rStyle w:val="Hyperlink"/>
          </w:rPr>
          <w:t xml:space="preserve">United States Houston</w:t>
        </w:r>
      </w:hyperlink>
      <w:r>
        <w:t xml:space="preserve">.</w:t>
      </w:r>
    </w:p>
    <w:bookmarkEnd w:id="29"/>
    <w:bookmarkStart w:id="30" w:name="cost-management"/>
    <w:p>
      <w:pPr>
        <w:pStyle w:val="Heading3"/>
      </w:pPr>
      <w:r>
        <w:t xml:space="preserve">5.2 Cost Management</w:t>
      </w:r>
    </w:p>
    <w:p>
      <w:pPr>
        <w:pStyle w:val="FirstParagraph"/>
      </w:pPr>
      <w:r>
        <w:t xml:space="preserve">Operating costs in</w:t>
      </w:r>
      <w:r>
        <w:t xml:space="preserve"> </w:t>
      </w:r>
      <w:r>
        <w:rPr>
          <w:bCs/>
          <w:b/>
        </w:rPr>
        <w:t xml:space="preserve">United States HoustonOphthalmologist</w:t>
      </w:r>
    </w:p>
    <w:p>
      <w:pPr>
        <w:numPr>
          <w:ilvl w:val="0"/>
          <w:numId w:val="1003"/>
        </w:numPr>
        <w:pStyle w:val="Compact"/>
      </w:pPr>
      <w:r>
        <w:t xml:space="preserve">Labor:</w:t>
      </w:r>
    </w:p>
    <w:p>
      <w:pPr>
        <w:pStyle w:val="FirstParagraph"/>
      </w:pPr>
      <w:r>
        <w:t xml:space="preserve">Highest expense, including salaries for doctors, nurses, and administrative staff. Competitive compensation packages are necessary to attract talent in the competitive</w:t>
      </w:r>
      <w:r>
        <w:t xml:space="preserve"> </w:t>
      </w:r>
      <w:hyperlink w:anchor="Xa39a3ee5e6b4b0d3255bfef95601890afd80709">
        <w:r>
          <w:rPr>
            <w:rStyle w:val="Hyperlink"/>
          </w:rPr>
          <w:t xml:space="preserve">United States Houston</w:t>
        </w:r>
      </w:hyperlink>
      <w:r>
        <w:t xml:space="preserve"> </w:t>
      </w:r>
      <w:r>
        <w:t xml:space="preserve">healthcare market.</w:t>
      </w:r>
    </w:p>
    <w:p>
      <w:pPr>
        <w:pStyle w:val="BodyText"/>
      </w:pPr>
      <w:r>
        <w:rPr>
          <w:bCs/>
          <w:b/>
        </w:rPr>
        <w:t xml:space="preserve">Equipment Maintenance:</w:t>
      </w:r>
    </w:p>
    <w:p>
      <w:pPr>
        <w:pStyle w:val="BodyText"/>
      </w:pPr>
      <w:r>
        <w:t xml:space="preserve">Ophthalmic equipment is highly sophisticated and requires regular maintenance. Budgeting for annual service contracts is crucial to prevent downtime, which could severely impact patient care in</w:t>
      </w:r>
      <w:r>
        <w:t xml:space="preserve"> </w:t>
      </w:r>
      <w:hyperlink w:anchor="Xa39a3ee5e6b4b0d3255bfef95601890afd80709">
        <w:r>
          <w:rPr>
            <w:rStyle w:val="Hyperlink"/>
          </w:rPr>
          <w:t xml:space="preserve">United States Houston</w:t>
        </w:r>
      </w:hyperlink>
      <w:r>
        <w:t xml:space="preserve">.</w:t>
      </w:r>
    </w:p>
    <w:p>
      <w:pPr>
        <w:pStyle w:val="BodyText"/>
      </w:pPr>
      <w:r>
        <w:rPr>
          <w:bCs/>
          <w:b/>
        </w:rPr>
        <w:t xml:space="preserve">Insurance Premiums:</w:t>
      </w:r>
    </w:p>
    <w:p>
      <w:pPr>
        <w:pStyle w:val="BodyText"/>
      </w:pPr>
      <w:r>
        <w:t xml:space="preserve">Malpractice insurance premiums for ophthalmologists can be significant. Strategic risk management protocols must be implemented to mitigate liability and keep insurance costs manageable within the context of</w:t>
      </w:r>
      <w:r>
        <w:t xml:space="preserve"> </w:t>
      </w:r>
      <w:hyperlink w:anchor="Xa39a3ee5e6b4b0d3255bfef95601890afd80709">
        <w:r>
          <w:rPr>
            <w:rStyle w:val="Hyperlink"/>
          </w:rPr>
          <w:t xml:space="preserve">United States Houston</w:t>
        </w:r>
      </w:hyperlink>
      <w:r>
        <w:t xml:space="preserve">.</w:t>
      </w:r>
    </w:p>
    <w:bookmarkEnd w:id="30"/>
    <w:bookmarkEnd w:id="31"/>
    <w:bookmarkStart w:id="32" w:name="conclusion-and-recommendations"/>
    <w:p>
      <w:pPr>
        <w:pStyle w:val="Heading2"/>
      </w:pPr>
      <w:r>
        <w:t xml:space="preserve">6. Conclusion and Recommendations</w:t>
      </w:r>
    </w:p>
    <w:p>
      <w:pPr>
        <w:pStyle w:val="FirstParagraph"/>
      </w:pPr>
      <w:r>
        <w:t xml:space="preserve">In conclusion, the establishment of a premier ophthalmology practice in</w:t>
      </w:r>
      <w:r>
        <w:t xml:space="preserve"> </w:t>
      </w:r>
      <w:r>
        <w:rPr>
          <w:bCs/>
          <w:b/>
        </w:rPr>
        <w:t xml:space="preserve">United States Houston</w:t>
      </w:r>
      <w:r>
        <w:t xml:space="preserve">Ophthalmologist</w:t>
      </w:r>
    </w:p>
    <w:p>
      <w:pPr>
        <w:pStyle w:val="BodyText"/>
      </w:pPr>
      <w:r>
        <w:t xml:space="preserve">Proceed with site selection in high-density areas of</w:t>
      </w:r>
      <w:r>
        <w:t xml:space="preserve"> </w:t>
      </w:r>
      <w:hyperlink w:anchor="Xa39a3ee5e6b4b0d3255bfef95601890afd80709">
        <w:r>
          <w:rPr>
            <w:rStyle w:val="Hyperlink"/>
          </w:rPr>
          <w:t xml:space="preserve">United States Houston</w:t>
        </w:r>
      </w:hyperlink>
      <w:r>
        <w:t xml:space="preserve">, such as the Medical Center or Energy Corridor.</w:t>
      </w:r>
    </w:p>
    <w:p>
      <w:pPr>
        <w:pStyle w:val="BodyText"/>
      </w:pPr>
      <w:r>
        <w:t xml:space="preserve">Initiate recruitment processes immediately to secure top-tier medical talent available in</w:t>
      </w:r>
      <w:r>
        <w:t xml:space="preserve"> </w:t>
      </w:r>
      <w:hyperlink w:anchor="Xa39a3ee5e6b4b0d3255bfef95601890afd80709">
        <w:r>
          <w:rPr>
            <w:rStyle w:val="Hyperlink"/>
          </w:rPr>
          <w:t xml:space="preserve">United States Houston</w:t>
        </w:r>
      </w:hyperlink>
      <w:r>
        <w:t xml:space="preserve">.</w:t>
      </w:r>
    </w:p>
    <w:p>
      <w:pPr>
        <w:pStyle w:val="BodyText"/>
      </w:pPr>
      <w:r>
        <w:t xml:space="preserve">Pursue partnerships with local insurers and hospital systems in</w:t>
      </w:r>
      <w:r>
        <w:t xml:space="preserve"> </w:t>
      </w:r>
      <w:hyperlink w:anchor="Xa39a3ee5e6b4b0d3255bfef95601890afd80709">
        <w:r>
          <w:rPr>
            <w:rStyle w:val="Hyperlink"/>
          </w:rPr>
          <w:t xml:space="preserve">United States Houston</w:t>
        </w:r>
      </w:hyperlink>
      <w:r>
        <w:t xml:space="preserve"> </w:t>
      </w:r>
      <w:r>
        <w:t xml:space="preserve">to ensure broad network access.</w:t>
      </w:r>
    </w:p>
    <w:p>
      <w:pPr>
        <w:pStyle w:val="BodyText"/>
      </w:pPr>
      <w:r>
        <w:t xml:space="preserve">Implement a robust marketing campaign highlighting specialized care for diabetic eye disease and advanced cataract surgery, targeting the specific concerns of residents in</w:t>
      </w:r>
      <w:r>
        <w:t xml:space="preserve"> </w:t>
      </w:r>
      <w:hyperlink w:anchor="Xa39a3ee5e6b4b0d3255bfef95601890afd80709">
        <w:r>
          <w:rPr>
            <w:rStyle w:val="Hyperlink"/>
          </w:rPr>
          <w:t xml:space="preserve">United States Houston</w:t>
        </w:r>
      </w:hyperlink>
      <w:r>
        <w:t xml:space="preserve">.</w:t>
      </w:r>
    </w:p>
    <w:p>
      <w:pPr>
        <w:pStyle w:val="BodyText"/>
      </w:pPr>
      <w:r>
        <w:t xml:space="preserve">This project report demonstrates that by focusing on quality, accessibility, and specialized care, our</w:t>
      </w:r>
    </w:p>
    <w:p>
      <w:pPr>
        <w:pStyle w:val="BodyText"/>
      </w:pPr>
      <w:r>
        <w:t xml:space="preserve">Ophthalmologist initiative will become a vital healthcare resource in</w:t>
      </w:r>
      <w:r>
        <w:t xml:space="preserve"> </w:t>
      </w:r>
      <w:r>
        <w:rPr>
          <w:bCs/>
          <w:b/>
        </w:rPr>
        <w:t xml:space="preserve">United States Houston</w:t>
      </w:r>
      <w:r>
        <w:t xml:space="preserve">, improving vision outcomes for thousands of patients while achieving sustainable financial growth.</w:t>
      </w:r>
    </w:p>
    <w:p>
      <w:pPr>
        <w:pStyle w:val="BodyText"/>
      </w:pPr>
      <w:r>
        <w:rPr>
          <w:iCs/>
          <w:i/>
        </w:rPr>
        <w:t xml:space="preserve">This document is confidential and intended solely for the use of individuals associated with the establishment of ophthalmic services in United States Houston. All references to Ophthalmologist practices are strictly within the context of this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Ophthalmology Practice in United States Houston</dc:title>
  <dc:creator/>
  <cp:keywords/>
  <dcterms:created xsi:type="dcterms:W3CDTF">2026-07-29T20:13:37Z</dcterms:created>
  <dcterms:modified xsi:type="dcterms:W3CDTF">2026-07-29T20:13:37Z</dcterms:modified>
</cp:coreProperties>
</file>

<file path=docProps/custom.xml><?xml version="1.0" encoding="utf-8"?>
<Properties xmlns="http://schemas.openxmlformats.org/officeDocument/2006/custom-properties" xmlns:vt="http://schemas.openxmlformats.org/officeDocument/2006/docPropsVTypes"/>
</file>