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61091b40be6bd35eafd7913a9e49c10320ee3ba"/>
    <w:p>
      <w:pPr>
        <w:pStyle w:val="Heading1"/>
      </w:pPr>
      <w:r>
        <w:t xml:space="preserve">Strategic Project Report on Ophthalmologist Service Integration in United States San Francisco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Board of Directors and Stakeholders</w:t>
      </w:r>
      <w:r>
        <w:br/>
      </w:r>
    </w:p>
    <w:p>
      <w:pPr>
        <w:pStyle w:val="BodyText"/>
      </w:pPr>
      <w:r>
        <w:t xml:space="preserve">From: Project Management Office</w:t>
      </w:r>
      <w:r>
        <w:br/>
      </w:r>
    </w:p>
    <w:p>
      <w:pPr>
        <w:pStyle w:val="BodyText"/>
      </w:pPr>
      <w:r>
        <w:t xml:space="preserve">Subject:** Comprehensive Analysis of Ophthalmologist Deployment Strategies in the United States San Francisco Market</w:t>
      </w:r>
    </w:p>
    <w:bookmarkStart w:id="20" w:name="executive-summary"/>
    <w:p>
      <w:pPr>
        <w:pStyle w:val="Heading2"/>
      </w:pPr>
      <w:r>
        <w:t xml:space="preserve">1. Executive Summary</w:t>
      </w:r>
    </w:p>
    <w:p>
      <w:pPr>
        <w:pStyle w:val="FirstParagraph"/>
      </w:pPr>
      <w:r>
        <w:t xml:space="preserve">This project report provides a comprehensive analysis regarding the establishment and optimization of an advanced Ophthalmologist practice within the bustling metropolitan hub known as United States San Francisco. The objective of this initiative is to address the growing demand for specialized eye care services in one of the most technologically advanced and health-conscious regions in North America. With a population that is rapidly aging yet highly engaged with digital technologies, San Francisco presents unique opportunities and challenges for medical practitioners specializing in ophthalmology. This document outlines the market landscape, regulatory requirements, technological integration strategies, and operational frameworks necessary to ensure sustainable growth and patient satisfaction.</w:t>
      </w:r>
    </w:p>
    <w:bookmarkEnd w:id="20"/>
    <w:bookmarkStart w:id="21" w:name="X2ec9187284b2390c95864aacc11ed5e34385a43"/>
    <w:p>
      <w:pPr>
        <w:pStyle w:val="Heading2"/>
      </w:pPr>
      <w:r>
        <w:t xml:space="preserve">2. Market Analysis: The United States San Francisco Context</w:t>
      </w:r>
    </w:p>
    <w:p>
      <w:pPr>
        <w:pStyle w:val="FirstParagraph"/>
      </w:pPr>
      <w:r>
        <w:t xml:space="preserve">The demographic profile of the United States San Francisco area is distinct. It boasts one of the highest concentrations of high-net-worth individuals, tech industry executives, and retirees in the country. Consequently, there is a substantial market for premium ophthalmic services, ranging from routine cataract surgery to complex retinal interventions and cosmetic refractive surgeries such as LASIK.</w:t>
      </w:r>
    </w:p>
    <w:p>
      <w:pPr>
        <w:pStyle w:val="BodyText"/>
      </w:pPr>
      <w:r>
        <w:t xml:space="preserve">Furthermore, the population in United States San Francisco exhibits high health literacy. Patients are well-informed about their conditions and often seek second opinions or the most advanced minimally invasive procedures available. This necessitates that any Ophthalmologist practice in this region must not only be clinically competent but also possess strong digital communication skills and offer transparent pricing models, a trait highly valued by the local consumer base.</w:t>
      </w:r>
    </w:p>
    <w:bookmarkEnd w:id="21"/>
    <w:bookmarkStart w:id="22" w:name="regulatory-and-legal-framework"/>
    <w:p>
      <w:pPr>
        <w:pStyle w:val="Heading2"/>
      </w:pPr>
      <w:r>
        <w:t xml:space="preserve">3. Regulatory and Legal Framework</w:t>
      </w:r>
    </w:p>
    <w:p>
      <w:pPr>
        <w:pStyle w:val="FirstParagraph"/>
      </w:pPr>
      <w:r>
        <w:t xml:space="preserve">Navigating the healthcare landscape in United States San Francisco requires strict adherence to both federal guidelines set by the Centers for Medicare &amp; Medicaid Services (CMS) and state-specific regulations enforced by the California Medical Board. For an Ophthalmologist practicing in this jurisdiction, obtaining licensure involves rigorous verification of medical education, residency training, and board certification.</w:t>
      </w:r>
    </w:p>
    <w:p>
      <w:pPr>
        <w:pStyle w:val="BodyText"/>
      </w:pPr>
      <w:r>
        <w:t xml:space="preserve">Additionally, compliance with the Health Insurance Portability and Accountability Act (HIPAA) is non-negotiable. Given San Francisco’s status as a tech hub with a strong focus on data privacy and cybersecurity, local health networks often implement even stricter data protection protocols than the federal minimum. An Ophthalmologist must ensure that all patient records, including high-resolution ocular imaging, are stored in secure, encrypted digital environments.</w:t>
      </w:r>
    </w:p>
    <w:bookmarkEnd w:id="22"/>
    <w:bookmarkStart w:id="23" w:name="Xb2db353712a437a7ecc83c1fcd754cf3ada7ee2"/>
    <w:p>
      <w:pPr>
        <w:pStyle w:val="Heading2"/>
      </w:pPr>
      <w:r>
        <w:t xml:space="preserve">4. Technological Integration and Infrastructure</w:t>
      </w:r>
    </w:p>
    <w:p>
      <w:pPr>
        <w:pStyle w:val="FirstParagraph"/>
      </w:pPr>
      <w:r>
        <w:t xml:space="preserve">Innovation is at the core of the San Francisco ethos. Therefore, a modern Ophthalmologist practice cannot rely solely on traditional diagnostic methods. The integration of Artificial Intelligence (AI) in diagnosing conditions such as diabetic retinopathy, glaucoma, and age-related macular degeneration (AMD) has become a standard expectation among patients in United States San Francisco.</w:t>
      </w:r>
    </w:p>
    <w:p>
      <w:pPr>
        <w:pStyle w:val="BodyText"/>
      </w:pPr>
      <w:r>
        <w:rPr>
          <w:bCs/>
          <w:b/>
        </w:rPr>
        <w:t xml:space="preserve">Key Technological Requirements:</w:t>
      </w:r>
    </w:p>
    <w:p>
      <w:pPr>
        <w:numPr>
          <w:ilvl w:val="0"/>
          <w:numId w:val="1001"/>
        </w:numPr>
        <w:pStyle w:val="Compact"/>
      </w:pPr>
      <w:r>
        <w:rPr>
          <w:bCs/>
          <w:b/>
        </w:rPr>
        <w:t xml:space="preserve">OCT Angiography:</w:t>
      </w:r>
      <w:r>
        <w:t xml:space="preserve"> </w:t>
      </w:r>
      <w:r>
        <w:t xml:space="preserve">High-speed Optical Coherence Tomography devices are essential for detailed vascular mapping of the retina, crucial for managing diabetic patients who constitute a significant portion of the local population.</w:t>
      </w:r>
    </w:p>
    <w:p>
      <w:pPr>
        <w:numPr>
          <w:ilvl w:val="0"/>
          <w:numId w:val="1001"/>
        </w:numPr>
        <w:pStyle w:val="Compact"/>
      </w:pPr>
      <w:r>
        <w:rPr>
          <w:bCs/>
          <w:b/>
        </w:rPr>
        <w:t xml:space="preserve">Femtosecond Laser Surgery:</w:t>
      </w:r>
      <w:r>
        <w:t xml:space="preserve"> </w:t>
      </w:r>
      <w:r>
        <w:t xml:space="preserve">For cataract and refractive surgeries, the use of femtosecond lasers offers precision that aligns with the high standards expected by clients in United States San Francisco.</w:t>
      </w:r>
    </w:p>
    <w:p>
      <w:pPr>
        <w:numPr>
          <w:ilvl w:val="0"/>
          <w:numId w:val="1001"/>
        </w:numPr>
        <w:pStyle w:val="Compact"/>
      </w:pPr>
      <w:r>
        <w:rPr>
          <w:bCs/>
          <w:b/>
        </w:rPr>
        <w:t xml:space="preserve">Telomedicine Platforms:</w:t>
      </w:r>
      <w:r>
        <w:t xml:space="preserve"> </w:t>
      </w:r>
      <w:r>
        <w:t xml:space="preserve">Post-operative follow-ups are increasingly conducted via secure video conferencing. An Ophthalmologist must have a robust telehealth infrastructure to manage patients efficiently without requiring unnecessary physical visits, thereby saving time and resources.</w:t>
      </w:r>
    </w:p>
    <w:bookmarkEnd w:id="23"/>
    <w:bookmarkStart w:id="24" w:name="operational-challenges-and-solutions"/>
    <w:p>
      <w:pPr>
        <w:pStyle w:val="Heading2"/>
      </w:pPr>
      <w:r>
        <w:t xml:space="preserve">5. Operational Challenges and Solutions</w:t>
      </w:r>
    </w:p>
    <w:p>
      <w:pPr>
        <w:pStyle w:val="FirstParagraph"/>
      </w:pPr>
      <w:r>
        <w:rPr>
          <w:bCs/>
          <w:b/>
        </w:rPr>
        <w:t xml:space="preserve">A. Real Estate and Location</w:t>
      </w:r>
      <w:r>
        <w:br/>
      </w:r>
      <w:r>
        <w:t xml:space="preserve">Securing a clinic location in United States San Francisco is prohibitively expensive. The report recommends leasing space in established medical plazas within neighborhoods like Pacific Heights, Noe Valley, or Mission Bay. These areas offer high visibility and accessibility while ensuring patient privacy.</w:t>
      </w:r>
    </w:p>
    <w:p>
      <w:pPr>
        <w:pStyle w:val="BodyText"/>
      </w:pPr>
      <w:r>
        <w:rPr>
          <w:bCs/>
          <w:b/>
        </w:rPr>
        <w:t xml:space="preserve">B. Staffing and Talent Acquisition</w:t>
      </w:r>
      <w:r>
        <w:br/>
      </w:r>
      <w:r>
        <w:t xml:space="preserve">Finding specialized optometric technicians and administrative staff who understand the nuances of ophthalmic care in the competitive United States San Francisco labor market is challenging. Competitive compensation packages, including health benefits and professional development opportunities, are required to retain top talent.</w:t>
      </w:r>
    </w:p>
    <w:p>
      <w:pPr>
        <w:pStyle w:val="BodyText"/>
      </w:pPr>
      <w:r>
        <w:rPr>
          <w:bCs/>
          <w:b/>
        </w:rPr>
        <w:t xml:space="preserve">C. Insurance Navigation</w:t>
      </w:r>
      <w:r>
        <w:br/>
      </w:r>
      <w:r>
        <w:t xml:space="preserve">While many residents have premium insurance plans through major employers in the tech sector, there is also a significant uninsured or underinsured population. An Ophthalmologist practice must have a dedicated billing department skilled in navigating complex insurance hierarchies and offering out-of-pocket payment options for cash-pay patients seeking elective procedures.</w:t>
      </w:r>
    </w:p>
    <w:bookmarkEnd w:id="24"/>
    <w:bookmarkStart w:id="25" w:name="community-engagement-and-public-health"/>
    <w:p>
      <w:pPr>
        <w:pStyle w:val="Heading2"/>
      </w:pPr>
      <w:r>
        <w:t xml:space="preserve">6. Community Engagement and Public Health</w:t>
      </w:r>
    </w:p>
    <w:p>
      <w:pPr>
        <w:pStyle w:val="FirstParagraph"/>
      </w:pPr>
      <w:r>
        <w:t xml:space="preserve">The role of an Ophthalmologist extends beyond the clinic walls. In United States San Francisco, community health is a priority. The project includes a component dedicated to public outreach, focusing on early detection campaigns for glaucoma and diabetic eye disease in underserved communities such as the Tenderloin or parts of the Bayview District.</w:t>
      </w:r>
    </w:p>
    <w:p>
      <w:pPr>
        <w:pStyle w:val="BodyText"/>
      </w:pPr>
      <w:r>
        <w:t xml:space="preserve">Partnering with local organizations and offering free screening events will enhance the reputation of the Ophthalmologist practice within United States San Francisco. This corporate social responsibility approach not only fulfills ethical medical obligations but also builds a loyal patient base that values community-oriented healthcare providers.</w:t>
      </w:r>
    </w:p>
    <w:bookmarkEnd w:id="25"/>
    <w:bookmarkStart w:id="26" w:name="financial-projections-and-sustainability"/>
    <w:p>
      <w:pPr>
        <w:pStyle w:val="Heading2"/>
      </w:pPr>
      <w:r>
        <w:t xml:space="preserve">7. Financial Projections and Sustainability</w:t>
      </w:r>
    </w:p>
    <w:p>
      <w:pPr>
        <w:pStyle w:val="FirstParagraph"/>
      </w:pPr>
      <w:r>
        <w:t xml:space="preserve">The initial capital expenditure for setting up an Ophthalmologist clinic in United States San Francisco is substantial, primarily due to equipment costs and real estate leases. However, the return on investment (ROI) is projected to be favorable within three to four years. Revenue streams will include medical insurance reimbursements for surgical and diagnostic procedures, as well as direct payments for premium elective surgeries.</w:t>
      </w:r>
    </w:p>
    <w:p>
      <w:pPr>
        <w:pStyle w:val="BodyText"/>
      </w:pPr>
      <w:r>
        <w:t xml:space="preserve">To ensure long-term sustainability, the practice must diversify its service offerings. This includes incorporating optometry services for routine vision correction alongside medical ophthalmology for disease management. By creating a seamless continuum of care, the Ophthalmologist practice can capture patients from initial diagnosis through to long-term management.</w:t>
      </w:r>
    </w:p>
    <w:bookmarkEnd w:id="26"/>
    <w:bookmarkStart w:id="27" w:name="conclusion"/>
    <w:p>
      <w:pPr>
        <w:pStyle w:val="Heading2"/>
      </w:pPr>
      <w:r>
        <w:t xml:space="preserve">8. Conclusion</w:t>
      </w:r>
    </w:p>
    <w:p>
      <w:pPr>
        <w:pStyle w:val="FirstParagraph"/>
      </w:pPr>
      <w:r>
        <w:t xml:space="preserve">The establishment of an advanced Ophthalmologist facility in United States San Francisco is a strategically sound venture, provided that it adheres to the highest standards of clinical excellence, technological innovation, and regulatory compliance. The unique demographic and cultural landscape of United States San Francisco demands a healthcare provider who is not only medically proficient but also digitally fluent and community-engaged.</w:t>
      </w:r>
    </w:p>
    <w:p>
      <w:pPr>
        <w:pStyle w:val="BodyText"/>
      </w:pPr>
      <w:r>
        <w:t xml:space="preserve">This project report underscores the necessity for careful planning in every aspect, from selecting state-of-the-art diagnostic equipment to fostering relationships with local health networks. By addressing the specific needs of the population in United States San Francisco, an Ophthalmologist practice can achieve significant clinical impact and financial stability, ultimately improving visual health outcomes for thousands of residents.</w:t>
      </w:r>
    </w:p>
    <w:p>
      <w:pPr>
        <w:pStyle w:val="BodyText"/>
      </w:pPr>
      <w:r>
        <w:rPr>
          <w:bCs/>
          <w:b/>
        </w:rPr>
        <w:t xml:space="preserve">Prepared by:</w:t>
      </w:r>
      <w:r>
        <w:br/>
      </w:r>
      <w:r>
        <w:t xml:space="preserve">Senior Health Strategist</w:t>
      </w:r>
      <w:r>
        <w:br/>
      </w:r>
      <w:r>
        <w:t xml:space="preserve">Project Management Office</w:t>
      </w:r>
    </w:p>
    <w:p>
      <w:pPr>
        <w:pStyle w:val="BodyText"/>
      </w:pPr>
      <w:r>
        <w:rPr>
          <w:iCs/>
          <w:i/>
        </w:rPr>
        <w:t xml:space="preserve">This document is confidential and intended solely for the use of the individuals or entities to whom it is addressed.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Ophthalmologist Services in United States San Francisco</dc:title>
  <dc:creator/>
  <dc:language>en</dc:language>
  <cp:keywords/>
  <dcterms:created xsi:type="dcterms:W3CDTF">2026-07-30T09:11:11Z</dcterms:created>
  <dcterms:modified xsi:type="dcterms:W3CDTF">2026-07-30T09:11:11Z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