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5" w:name="X208ce1a540b260bb9c8e3fcf8f0ce407505f803"/>
    <w:p>
      <w:pPr>
        <w:pStyle w:val="Heading1"/>
      </w:pPr>
      <w:r>
        <w:t xml:space="preserve">Project Report: Establishment and Operational Strategy for Optometrist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operational framework, and market analysis required for establishing a high-quality Optometrist practice within the dynamic healthcare landscape of Australia Brisbane. The primary objective of this initiative is to address the growing demand for specialized eye care services in one of Australia’s most populous and rapidly expanding cities. By focusing on patient-centric care, technological integration, and compliance with national standards, this project aims to become a benchmark for optical excellence in Queensland.</w:t>
      </w:r>
    </w:p>
    <w:p>
      <w:pPr>
        <w:pStyle w:val="BodyText"/>
      </w:pPr>
      <w:r>
        <w:t xml:space="preserve">The report outlines the unique challenges and opportunities presented by the Australia Brisbane market. It emphasizes that an Optometrist is not merely a vision tester but a critical primary healthcare professional responsible for diagnosing ocular diseases, managing chronic conditions such as glaucoma and diabetic retinopathy, and providing essential public health education. The strategic positioning of this project ensures alignment with the health needs specific to the demographic profile of Brisbane residents.</w:t>
      </w:r>
    </w:p>
    <w:bookmarkEnd w:id="20"/>
    <w:bookmarkStart w:id="23" w:name="X655c48f77e907f3de845f122cdf545cab74c464"/>
    <w:p>
      <w:pPr>
        <w:pStyle w:val="Heading2"/>
      </w:pPr>
      <w:r>
        <w:t xml:space="preserve">2. Market Analysis: The Australia Brisbane Context</w:t>
      </w:r>
    </w:p>
    <w:p>
      <w:pPr>
        <w:pStyle w:val="FirstParagraph"/>
      </w:pPr>
      <w:r>
        <w:t xml:space="preserve">Brisbane has experienced significant population growth over the last decade, driven by internal migration and an increase in international students and workers. This demographic shift has created a robust demand for private healthcare services, including optometry. As an Optometrist operating in this region, understanding the local dynamics is crucial.</w:t>
      </w:r>
    </w:p>
    <w:bookmarkStart w:id="21" w:name="demographic-trends"/>
    <w:p>
      <w:pPr>
        <w:pStyle w:val="Heading3"/>
      </w:pPr>
      <w:r>
        <w:t xml:space="preserve">2.1 Demographic Trends</w:t>
      </w:r>
    </w:p>
    <w:p>
      <w:pPr>
        <w:pStyle w:val="FirstParagraph"/>
      </w:pPr>
      <w:r>
        <w:t xml:space="preserve">The population of Australia Brisbane is aging, yet it also retains a high proportion of young families and working professionals. The aging demographic necessitates specialized care for age-related macular degeneration (AMD) and cataracts, while the younger demographic requires services related to myopia control in children and occupational vision problems associated with digital eye strain. This dual demand requires an Optometrist to possess a versatile skill set capable of serving all age groups.</w:t>
      </w:r>
    </w:p>
    <w:bookmarkEnd w:id="21"/>
    <w:bookmarkStart w:id="22" w:name="competitive-landscape"/>
    <w:p>
      <w:pPr>
        <w:pStyle w:val="Heading3"/>
      </w:pPr>
      <w:r>
        <w:t xml:space="preserve">2.2 Competitive Landscape</w:t>
      </w:r>
    </w:p>
    <w:p>
      <w:pPr>
        <w:pStyle w:val="FirstParagraph"/>
      </w:pPr>
      <w:r>
        <w:t xml:space="preserve">The optometry sector in Brisbane is competitive, with numerous established chains and independent practices. However, there remains a gap in the market for practices that integrate advanced diagnostic technology with personalized patient education. Most competitors offer standard refractions; few provide comprehensive ocular health management plans tailored to individual lifestyle needs. This project aims to fill that void by positioning the Optometrist practice as a hub for proactive eye health rather than reactive vision correction.</w:t>
      </w:r>
    </w:p>
    <w:bookmarkEnd w:id="22"/>
    <w:bookmarkEnd w:id="23"/>
    <w:bookmarkStart w:id="27" w:name="operational-framework-and-compliance"/>
    <w:p>
      <w:pPr>
        <w:pStyle w:val="Heading2"/>
      </w:pPr>
      <w:r>
        <w:t xml:space="preserve">3. Operational Framework and Compliance</w:t>
      </w:r>
    </w:p>
    <w:p>
      <w:pPr>
        <w:pStyle w:val="FirstParagraph"/>
      </w:pPr>
      <w:r>
        <w:t xml:space="preserve">To operate legally and ethically, the proposed practice must adhere to strict regulations governing Optometrists in Australia. This section details the key compliance requirements.</w:t>
      </w:r>
    </w:p>
    <w:bookmarkStart w:id="24" w:name="Xae9dd30fa9c87360528093742d3b47f90e4b313"/>
    <w:p>
      <w:pPr>
        <w:pStyle w:val="Heading3"/>
      </w:pPr>
      <w:r>
        <w:t xml:space="preserve">3.1 Australian Health Practitioner Regulation Agency (AHPRA)</w:t>
      </w:r>
    </w:p>
    <w:p>
      <w:pPr>
        <w:pStyle w:val="FirstParagraph"/>
      </w:pPr>
      <w:r>
        <w:t xml:space="preserve">All Optometrists practicing in Australia Brisbane must be registered with AHPRA and the National Board of Optometry and Audiology. The project report mandates that all clinical staff maintain current registration, engage in mandatory continuing professional development (CPD), and adhere to the codes of conduct established by the board. Failure to comply with these standards poses a significant risk to the practice’s reputation and legal standing.</w:t>
      </w:r>
    </w:p>
    <w:bookmarkEnd w:id="24"/>
    <w:bookmarkStart w:id="25" w:name="private-health-insurance-and-rebates"/>
    <w:p>
      <w:pPr>
        <w:pStyle w:val="Heading3"/>
      </w:pPr>
      <w:r>
        <w:t xml:space="preserve">3.2 Private Health Insurance and Rebates</w:t>
      </w:r>
    </w:p>
    <w:p>
      <w:pPr>
        <w:pStyle w:val="FirstParagraph"/>
      </w:pPr>
      <w:r>
        <w:t xml:space="preserve">A critical component of the business model is navigating the relationship between private health insurers and Medicare Australia Brisbane services. While optometry is generally covered under hospital cover or specific extras policies, understanding the rebate structures for eligible patients (such as those with chronic disease management plans) is vital. The Optometrist must be proficient in processing claims via electronic healthcare claiming systems to ensure seamless financial transactions for patients.</w:t>
      </w:r>
    </w:p>
    <w:bookmarkEnd w:id="25"/>
    <w:bookmarkStart w:id="26" w:name="clinical-standards-and-safety"/>
    <w:p>
      <w:pPr>
        <w:pStyle w:val="Heading3"/>
      </w:pPr>
      <w:r>
        <w:t xml:space="preserve">3.4 Clinical Standards and Safety</w:t>
      </w:r>
    </w:p>
    <w:p>
      <w:pPr>
        <w:pStyle w:val="FirstParagraph"/>
      </w:pPr>
      <w:r>
        <w:t xml:space="preserve">The practice will implement strict infection control protocols consistent with Australian guidelines for the prevention, containment, and elimination of healthcare-associated infections. This includes regular sterilization of diagnostic equipment used by the Optometrist and safe disposal of medical waste.</w:t>
      </w:r>
    </w:p>
    <w:bookmarkEnd w:id="26"/>
    <w:bookmarkEnd w:id="27"/>
    <w:bookmarkStart w:id="28" w:name="service-offerings"/>
    <w:p>
      <w:pPr>
        <w:pStyle w:val="Heading2"/>
      </w:pPr>
      <w:r>
        <w:t xml:space="preserve">4. Service Offerings</w:t>
      </w:r>
    </w:p>
    <w:p>
      <w:pPr>
        <w:pStyle w:val="FirstParagraph"/>
      </w:pPr>
      <w:r>
        <w:t xml:space="preserve">The proposed Optometrist practice will offer a range of services designed to meet the diverse needs of the Australia Brisbane community:</w:t>
      </w:r>
    </w:p>
    <w:p>
      <w:pPr>
        <w:numPr>
          <w:ilvl w:val="0"/>
          <w:numId w:val="1001"/>
        </w:numPr>
        <w:pStyle w:val="Compact"/>
      </w:pPr>
      <w:r>
        <w:rPr>
          <w:bCs/>
          <w:b/>
        </w:rPr>
        <w:t xml:space="preserve">Detailed Eye Examinations:</w:t>
      </w:r>
      <w:r>
        <w:t xml:space="preserve"> </w:t>
      </w:r>
      <w:r>
        <w:t xml:space="preserve">Comprehensive assessments including slit-lamp biomicroscopy, retinal imaging, and visual field testing.</w:t>
      </w:r>
    </w:p>
    <w:p>
      <w:pPr>
        <w:numPr>
          <w:ilvl w:val="0"/>
          <w:numId w:val="1001"/>
        </w:numPr>
        <w:pStyle w:val="Compact"/>
      </w:pPr>
      <w:r>
        <w:rPr>
          <w:bCs/>
          <w:b/>
        </w:rPr>
        <w:t xml:space="preserve">Contact Lens Fittings:</w:t>
      </w:r>
      <w:r>
        <w:t xml:space="preserve"> </w:t>
      </w:r>
      <w:r>
        <w:t xml:space="preserve">Specialized fittings for complex lenses, including orthokeratology and multifocal designs.</w:t>
      </w:r>
    </w:p>
    <w:p>
      <w:pPr>
        <w:numPr>
          <w:ilvl w:val="0"/>
          <w:numId w:val="1001"/>
        </w:numPr>
        <w:pStyle w:val="Compact"/>
      </w:pPr>
      <w:r>
        <w:rPr>
          <w:bCs/>
          <w:b/>
        </w:rPr>
        <w:t xml:space="preserve">Pediatric Optometry:</w:t>
      </w:r>
      <w:r>
        <w:t xml:space="preserve"> </w:t>
      </w:r>
      <w:r>
        <w:t xml:space="preserve">Early detection of amblyopia and strabismus, alongside myopia management programs which are increasingly popular among Brisbane parents.</w:t>
      </w:r>
    </w:p>
    <w:p>
      <w:pPr>
        <w:numPr>
          <w:ilvl w:val="0"/>
          <w:numId w:val="1001"/>
        </w:numPr>
        <w:pStyle w:val="Compact"/>
      </w:pPr>
      <w:r>
        <w:rPr>
          <w:bCs/>
          <w:b/>
        </w:rPr>
        <w:t xml:space="preserve">Ocular Disease Management:</w:t>
      </w:r>
      <w:r>
        <w:t xml:space="preserve"> </w:t>
      </w:r>
      <w:r>
        <w:t xml:space="preserve">Diagnosis and ongoing management of glaucoma, diabetic eye disease, and dry eye syndrome.</w:t>
      </w:r>
    </w:p>
    <w:p>
      <w:pPr>
        <w:numPr>
          <w:ilvl w:val="0"/>
          <w:numId w:val="1001"/>
        </w:numPr>
        <w:pStyle w:val="Compact"/>
      </w:pPr>
      <w:r>
        <w:rPr>
          <w:bCs/>
          <w:b/>
        </w:rPr>
        <w:t xml:space="preserve">Pre- and Post-Surgical Care:</w:t>
      </w:r>
      <w:r>
        <w:t xml:space="preserve"> </w:t>
      </w:r>
      <w:r>
        <w:t xml:space="preserve">Collaborative care with ophthalmologists for patients undergoing laser vision correction or cataract surgery.</w:t>
      </w:r>
    </w:p>
    <w:bookmarkEnd w:id="28"/>
    <w:bookmarkStart w:id="32" w:name="strategic-implementation-plan"/>
    <w:p>
      <w:pPr>
        <w:pStyle w:val="Heading2"/>
      </w:pPr>
      <w:r>
        <w:t xml:space="preserve">5. Strategic Implementation Plan</w:t>
      </w:r>
    </w:p>
    <w:p>
      <w:pPr>
        <w:pStyle w:val="FirstParagraph"/>
      </w:pPr>
      <w:r>
        <w:t xml:space="preserve">The project will be executed in three phases over a period of twelve months.</w:t>
      </w:r>
    </w:p>
    <w:bookmarkStart w:id="29" w:name="Xb6575255c55941c3feade43e22db0bcfa5a0e78"/>
    <w:p>
      <w:pPr>
        <w:pStyle w:val="Heading3"/>
      </w:pPr>
      <w:r>
        <w:t xml:space="preserve">Phase 1: Planning and Licensing (Months 1-3)</w:t>
      </w:r>
    </w:p>
    <w:p>
      <w:pPr>
        <w:pStyle w:val="FirstParagraph"/>
      </w:pPr>
      <w:r>
        <w:t xml:space="preserve">This phase involves securing a suitable location in high-traffic suburbs of Brisbane, finalizing business registration, and obtaining all necessary health department approvals. Simultaneously, recruitment will begin to hire qualified Optometrists and optical dispensers who align with the practice’s values.</w:t>
      </w:r>
    </w:p>
    <w:bookmarkEnd w:id="29"/>
    <w:bookmarkStart w:id="30" w:name="Xc9b1bc657c4e4f4100f8a37f0e6d6177548ae2c"/>
    <w:p>
      <w:pPr>
        <w:pStyle w:val="Heading3"/>
      </w:pPr>
      <w:r>
        <w:t xml:space="preserve">Phase 2: Infrastructure and Technology Setup (Months 4-7)</w:t>
      </w:r>
    </w:p>
    <w:p>
      <w:pPr>
        <w:pStyle w:val="FirstParagraph"/>
      </w:pPr>
      <w:r>
        <w:t xml:space="preserve">The physical clinic will be fitted out to meet accessibility standards. Advanced diagnostic equipment will be sourced and installed. IT systems for electronic medical records (EMR) and patient management will be configured to ensure data privacy in accordance with the Privacy Act.</w:t>
      </w:r>
    </w:p>
    <w:bookmarkEnd w:id="30"/>
    <w:bookmarkStart w:id="31" w:name="X67f648151281e3f10ed8653bc2fa77844fcbafe"/>
    <w:p>
      <w:pPr>
        <w:pStyle w:val="Heading3"/>
      </w:pPr>
      <w:r>
        <w:t xml:space="preserve">Phase 3: Launch and Community Engagement (Months 8-12)</w:t>
      </w:r>
    </w:p>
    <w:p>
      <w:pPr>
        <w:pStyle w:val="FirstParagraph"/>
      </w:pPr>
      <w:r>
        <w:t xml:space="preserve">The final phase involves marketing campaigns targeting local communities, schools, and aged care facilities. The Optometrist team will conduct free screening events to build trust and awareness within the Australia Brisbane region. Official opening will mark the transition from setup to full operational capacity.</w:t>
      </w:r>
    </w:p>
    <w:bookmarkEnd w:id="31"/>
    <w:bookmarkEnd w:id="32"/>
    <w:bookmarkStart w:id="33" w:name="financial-projections-and-sustainability"/>
    <w:p>
      <w:pPr>
        <w:pStyle w:val="Heading2"/>
      </w:pPr>
      <w:r>
        <w:t xml:space="preserve">6. Financial Projections and Sustainability</w:t>
      </w:r>
    </w:p>
    <w:p>
      <w:pPr>
        <w:pStyle w:val="FirstParagraph"/>
      </w:pPr>
      <w:r>
        <w:t xml:space="preserve">The financial model projects a break-even point within eighteen months of operation. Revenue streams will be diversified through a mix of private consultations, contact lens fittings, and the sale of optical frames and lenses. By focusing on patient retention and repeat business for annual eye checks, the practice aims to stabilize cash flow early in its lifecycle.</w:t>
      </w:r>
    </w:p>
    <w:p>
      <w:pPr>
        <w:pStyle w:val="BodyText"/>
      </w:pPr>
      <w:r>
        <w:t xml:space="preserve">Sustainability is also considered in terms of environmental impact. The Optometrist practice will minimize waste by choosing recyclable packaging for eyewear and utilizing energy-efficient lighting throughout the clinic. This commitment to green practices resonates with the environmentally conscious demographic of Brisbane.</w:t>
      </w:r>
    </w:p>
    <w:bookmarkEnd w:id="33"/>
    <w:bookmarkStart w:id="34" w:name="conclusion"/>
    <w:p>
      <w:pPr>
        <w:pStyle w:val="Heading2"/>
      </w:pPr>
      <w:r>
        <w:t xml:space="preserve">7. Conclusion</w:t>
      </w:r>
    </w:p>
    <w:p>
      <w:pPr>
        <w:pStyle w:val="FirstParagraph"/>
      </w:pPr>
      <w:r>
        <w:t xml:space="preserve">This Project Report confirms that establishing an Optometrist service in Australia Brisbane is a viable and necessary venture. The region’s growing population, coupled with increased awareness of eye health, presents a significant opportunity for professional practice growth. By adhering to high regulatory standards, leveraging advanced technology, and focusing on patient education, the proposed practice will not only achieve commercial success but also make a meaningful contribution to the public health of Brisbane.</w:t>
      </w:r>
    </w:p>
    <w:p>
      <w:pPr>
        <w:pStyle w:val="BodyText"/>
      </w:pPr>
      <w:r>
        <w:t xml:space="preserve">The integration of an Optometrist into the local healthcare ecosystem is essential for preventing vision loss and improving quality of life. This project represents a strategic step toward meeting those needs with excellence, compassion, and professionalism. We recommend immediate approval to proceed with Phase 1 implementation.</w:t>
      </w:r>
    </w:p>
    <w:p>
      <w:pPr>
        <w:pStyle w:val="BodyText"/>
      </w:pPr>
      <w:r>
        <w:t xml:space="preserve">End of Report | Prepared for Australia Brisbane Healthcare Initiatives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Australia Brisbane</dc:title>
  <dc:creator/>
  <dc:language>en</dc:language>
  <cp:keywords/>
  <dcterms:created xsi:type="dcterms:W3CDTF">2026-07-29T15:59:33Z</dcterms:created>
  <dcterms:modified xsi:type="dcterms:W3CDTF">2026-07-29T15:59:33Z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