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Establishing</w:t>
      </w:r>
      <w:r>
        <w:t xml:space="preserve"> </w:t>
      </w:r>
      <w:r>
        <w:t xml:space="preserve">a</w:t>
      </w:r>
      <w:r>
        <w:t xml:space="preserve"> </w:t>
      </w:r>
      <w:r>
        <w:t xml:space="preserve">Premier</w:t>
      </w:r>
      <w:r>
        <w:t xml:space="preserve"> </w:t>
      </w:r>
      <w:r>
        <w:t xml:space="preserve">Optometrist</w:t>
      </w:r>
      <w:r>
        <w:t xml:space="preserve"> </w:t>
      </w:r>
      <w:r>
        <w:t xml:space="preserve">Practice</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30" w:name="Xacac339d117191259d9a9d60fc24e47cf684c75"/>
    <w:p>
      <w:pPr>
        <w:pStyle w:val="Heading1"/>
      </w:pPr>
      <w:r>
        <w:t xml:space="preserve">Project Report: Establishing a Premier Optometrist Practice in Brazil Rio de Janeiro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Board of Directors and Investors</w:t>
      </w:r>
      <w:r>
        <w:br/>
      </w:r>
      <w:r>
        <w:rPr>
          <w:bCs/>
          <w:b/>
        </w:rPr>
        <w:t xml:space="preserve">From:</w:t>
      </w:r>
      <w:r>
        <w:t xml:space="preserve"> </w:t>
      </w:r>
      <w:r>
        <w:t xml:space="preserve">Strategic Planning Department</w:t>
      </w:r>
      <w:r>
        <w:br/>
      </w:r>
    </w:p>
    <w:p>
      <w:pPr>
        <w:pStyle w:val="BodyText"/>
      </w:pPr>
      <w:r>
        <w:br/>
      </w:r>
    </w:p>
    <w:p>
      <w:pPr>
        <w:pStyle w:val="BodyText"/>
      </w:pPr>
      <w:r>
        <w:t xml:space="preserve">1. Executive Summary</w:t>
      </w:r>
    </w:p>
    <w:p>
      <w:pPr>
        <w:pStyle w:val="BodyText"/>
      </w:pPr>
      <w:r>
        <w:t xml:space="preserve">,</w:t>
      </w:r>
      <w:r>
        <w:t xml:space="preserve"> </w:t>
      </w:r>
      <w:r>
        <w:t xml:space="preserve">This report outlines the strategic framework for launching a state-of-the-art Optometrist clinic within the dynamic metropolitan area of Brazil Rio de Janeiro. The objective is to capture a significant share of the growing healthcare market by providing high-quality, accessible, and technologically advanced eye care services. Given the unique socio-economic landscape of Brazil Rio de Janeiro, this project aims to bridge the gap between premium international standards and local accessibility requirements. The establishment of this facility will not only generate sustainable revenue but also contribute significantly to public health initiatives in one of South America's most vibrant cities.</w:t>
      </w:r>
    </w:p>
    <w:bookmarkStart w:id="22" w:name="project-background-and-rationale"/>
    <w:p>
      <w:pPr>
        <w:pStyle w:val="Heading2"/>
      </w:pPr>
      <w:r>
        <w:t xml:space="preserve">2. Project Background and Rationale</w:t>
      </w:r>
    </w:p>
    <w:bookmarkStart w:id="20" w:name="market-demand-in-brazil-rio-de-janeiro"/>
    <w:p>
      <w:pPr>
        <w:pStyle w:val="Heading3"/>
      </w:pPr>
      <w:r>
        <w:t xml:space="preserve">2.1 Market Demand in Brazil Rio de Janeiro</w:t>
      </w:r>
    </w:p>
    <w:p>
      <w:pPr>
        <w:pStyle w:val="FirstParagraph"/>
      </w:pPr>
      <w:r>
        <w:t xml:space="preserve">The demand for specialized eye care services has surged in recent years globally, and Brazil is no exception. However, the specific context of Brazil Rio de Janeiro presents a unique opportunity. As a major tourist destination and an economic hub, the population density in high-traffic areas such as Copacabana, Ipanema, and Barra da Tijuca requires robust healthcare infrastructure. Currently there is a noticeable shortage of integrated optometry services that combine diagnostic precision with modern lifestyle solutions such as blue-light filtering lenses for digital workers or specialized sports vision correction for the city’s active population.</w:t>
      </w:r>
    </w:p>
    <w:bookmarkEnd w:id="20"/>
    <w:bookmarkStart w:id="21" w:name="the-role-of-the-optometrist"/>
    <w:p>
      <w:pPr>
        <w:pStyle w:val="Heading3"/>
      </w:pPr>
      <w:r>
        <w:t xml:space="preserve">2.2 The Role of the Optometrist</w:t>
      </w:r>
    </w:p>
    <w:p>
      <w:pPr>
        <w:pStyle w:val="FirstParagraph"/>
      </w:pPr>
      <w:r>
        <w:t xml:space="preserve">An Optometrist serves as a primary healthcare provider for vision care, distinct from ophthalmologists who are medical doctors specializing in surgery and disease treatment. This project emphasizes the preventative and corrective role of the Optometrist. By focusing on routine exams, myopia control in children, and dry-eye management, we can alleviate pressure on hospital systems while providing continuous care to residents of Brazil Rio de Janeiro.</w:t>
      </w:r>
    </w:p>
    <w:bookmarkEnd w:id="21"/>
    <w:bookmarkEnd w:id="22"/>
    <w:bookmarkStart w:id="25" w:name="market-analysis"/>
    <w:p>
      <w:pPr>
        <w:pStyle w:val="Heading2"/>
      </w:pPr>
      <w:r>
        <w:t xml:space="preserve">3. Market Analysis</w:t>
      </w:r>
    </w:p>
    <w:bookmarkStart w:id="23" w:name="target-audience"/>
    <w:p>
      <w:pPr>
        <w:pStyle w:val="Heading3"/>
      </w:pPr>
      <w:r>
        <w:t xml:space="preserve">3.1 Target Audience</w:t>
      </w:r>
    </w:p>
    <w:p>
      <w:pPr>
        <w:pStyle w:val="FirstParagraph"/>
      </w:pPr>
      <w:r>
        <w:t xml:space="preserve">Our target demographic in Brazil Rio de Janeiro includes three primary segments:</w:t>
      </w:r>
    </w:p>
    <w:p>
      <w:pPr>
        <w:numPr>
          <w:ilvl w:val="0"/>
          <w:numId w:val="1001"/>
        </w:numPr>
        <w:pStyle w:val="Compact"/>
      </w:pPr>
      <w:r>
        <w:rPr>
          <w:bCs/>
          <w:b/>
        </w:rPr>
        <w:t xml:space="preserve">The Working Professional:</w:t>
      </w:r>
    </w:p>
    <w:p>
      <w:pPr>
        <w:numPr>
          <w:ilvl w:val="0"/>
          <w:numId w:val="1001"/>
        </w:numPr>
        <w:pStyle w:val="Compact"/>
      </w:pPr>
      <w:r>
        <w:rPr>
          <w:bCs/>
          <w:b/>
        </w:rPr>
        <w:t xml:space="preserve">Families and Pediatrics:</w:t>
      </w:r>
    </w:p>
    <w:p>
      <w:pPr>
        <w:numPr>
          <w:ilvl w:val="0"/>
          <w:numId w:val="1001"/>
        </w:numPr>
        <w:pStyle w:val="Compact"/>
      </w:pPr>
      <w:r>
        <w:t xml:space="preserve">Tourists and Expats:</w:t>
      </w:r>
    </w:p>
    <w:bookmarkEnd w:id="23"/>
    <w:bookmarkStart w:id="24" w:name="competitive-landscape"/>
    <w:p>
      <w:pPr>
        <w:pStyle w:val="Heading3"/>
      </w:pPr>
      <w:r>
        <w:t xml:space="preserve">3.2 Competitive Landscape</w:t>
      </w:r>
    </w:p>
    <w:p>
      <w:pPr>
        <w:pStyle w:val="FirstParagraph"/>
      </w:pPr>
      <w:r>
        <w:t xml:space="preserve">While there are numerous optical shops and traditional clinics in the region, few offer a dedicated "Optometrist-first" approach that integrates health diagnostics with fashion-forward frame selection. Most competitors focus solely on sales rather than holistic eye health education, presenting a clear differentiation opportunity for our brand.</w:t>
      </w:r>
    </w:p>
    <w:bookmarkEnd w:id="24"/>
    <w:bookmarkEnd w:id="25"/>
    <w:bookmarkStart w:id="28" w:name="operational-plan"/>
    <w:p>
      <w:pPr>
        <w:pStyle w:val="Heading2"/>
      </w:pPr>
      <w:r>
        <w:t xml:space="preserve">4. Operational Plan</w:t>
      </w:r>
    </w:p>
    <w:bookmarkStart w:id="26" w:name="location-strategy"/>
    <w:p>
      <w:pPr>
        <w:pStyle w:val="Heading3"/>
      </w:pPr>
      <w:r>
        <w:t xml:space="preserve">4.1 Location Strategy</w:t>
      </w:r>
    </w:p>
    <w:p>
      <w:pPr>
        <w:pStyle w:val="FirstParagraph"/>
      </w:pPr>
      <w:r>
        <w:t xml:space="preserve">The proposed location is situated in the Zona Sul (South Zone) of Brazil Rio de Janeiro, specifically near the intersection of major commercial avenues and residential hubs. This area ensures high foot traffic and accessibility via public transportation, which is critical in a city known for its vibrant street life but also its logistical challenges.</w:t>
      </w:r>
    </w:p>
    <w:bookmarkEnd w:id="26"/>
    <w:bookmarkStart w:id="27" w:name="technology-and-equipment"/>
    <w:p>
      <w:pPr>
        <w:pStyle w:val="Heading3"/>
      </w:pPr>
      <w:r>
        <w:t xml:space="preserve">4.2 Technology and Equipment</w:t>
      </w:r>
    </w:p>
    <w:p>
      <w:pPr>
        <w:pStyle w:val="FirstParagraph"/>
      </w:pPr>
      <w:r>
        <w:t xml:space="preserve">To maintain a competitive edge, the clinic will be equipped with:</w:t>
      </w:r>
    </w:p>
    <w:p>
      <w:pPr>
        <w:numPr>
          <w:ilvl w:val="0"/>
          <w:numId w:val="1002"/>
        </w:numPr>
        <w:pStyle w:val="Compact"/>
      </w:pPr>
      <w:r>
        <w:t xml:space="preserve">Digital Phoropters for precise prescription mapping.</w:t>
      </w:r>
    </w:p>
    <w:p>
      <w:pPr>
        <w:numPr>
          <w:ilvl w:val="0"/>
          <w:numId w:val="1002"/>
        </w:numPr>
        <w:pStyle w:val="Compact"/>
      </w:pPr>
      <w:r>
        <w:t xml:space="preserve">OCT (Optical Coherence Tomography) scanners for retinal health analysis.</w:t>
      </w:r>
    </w:p>
    <w:p>
      <w:pPr>
        <w:numPr>
          <w:ilvl w:val="0"/>
          <w:numId w:val="1002"/>
        </w:numPr>
        <w:pStyle w:val="Compact"/>
      </w:pPr>
      <w:r>
        <w:t xml:space="preserve">Pediatric vision screening tools designed to engage children.</w:t>
      </w:r>
    </w:p>
    <w:p>
      <w:pPr>
        <w:pStyle w:val="FirstParagraph"/>
      </w:pPr>
      <w:r>
        <w:t xml:space="preserve">4.3 Staffing Requirements5. Financial Projections</w:t>
      </w:r>
    </w:p>
    <w:p>
      <w:pPr>
        <w:pStyle w:val="BodyText"/>
      </w:pPr>
      <w:r>
        <w:t xml:space="preserve">Category</w:t>
      </w:r>
    </w:p>
    <w:p>
      <w:pPr>
        <w:pStyle w:val="BodyText"/>
      </w:pPr>
      <w:r>
        <w:br/>
      </w:r>
      <w:r>
        <w:t xml:space="preserve">Year 3 (BRL)</w:t>
      </w:r>
      <w:r>
        <w:br/>
      </w:r>
    </w:p>
    <w:p>
      <w:pPr>
        <w:pStyle w:val="BodyText"/>
      </w:pPr>
      <w:r>
        <w:t xml:space="preserve">Rental and Utilities</w:t>
      </w:r>
      <w:r>
        <w:br/>
      </w:r>
      <w:r>
        <w:t xml:space="preserve">Equipment Procurement</w:t>
      </w:r>
      <w:r>
        <w:br/>
      </w:r>
      <w:r>
        <w:t xml:space="preserve">Marketing Launch</w:t>
      </w:r>
      <w:r>
        <w:br/>
      </w:r>
      <w:r>
        <w:rPr>
          <w:bCs/>
          <w:b/>
        </w:rPr>
        <w:t xml:space="preserve">Total Initial Investment</w:t>
      </w:r>
    </w:p>
    <w:p>
      <w:pPr>
        <w:pStyle w:val="BodyText"/>
      </w:pPr>
      <w:r>
        <w:t xml:space="preserve">Rental and Utilities</w:t>
      </w:r>
    </w:p>
    <w:p>
      <w:pPr>
        <w:pStyle w:val="BodyText"/>
      </w:pPr>
      <w:r>
        <w:t xml:space="preserve">$120,000</w:t>
      </w:r>
    </w:p>
    <w:p>
      <w:pPr>
        <w:pStyle w:val="BodyText"/>
      </w:pPr>
      <w:r>
        <w:br/>
      </w:r>
      <w:r>
        <w:t xml:space="preserve">$35,64.12,</w:t>
      </w:r>
      <w:r>
        <w:br/>
      </w:r>
    </w:p>
    <w:p>
      <w:pPr>
        <w:pStyle w:val="BodyText"/>
      </w:pPr>
      <w:r>
        <w:t xml:space="preserve">Revenue Streams</w:t>
      </w:r>
      <w:r>
        <w:br/>
      </w:r>
      <w:r>
        <w:rPr>
          <w:bCs/>
          <w:b/>
        </w:rPr>
        <w:t xml:space="preserve">Total Projected Revenue (Year 1)</w:t>
      </w:r>
    </w:p>
    <w:p>
      <w:pPr>
        <w:pStyle w:val="BodyText"/>
      </w:pPr>
      <w:r>
        <w:t xml:space="preserve">Examinations and Diagnostics</w:t>
      </w:r>
    </w:p>
    <w:p>
      <w:pPr>
        <w:pStyle w:val="BodyText"/>
      </w:pPr>
      <w:r>
        <w:br/>
      </w:r>
      <w:r>
        <w:t xml:space="preserve">Frame and Lens Sales</w:t>
      </w:r>
      <w:r>
        <w:br/>
      </w:r>
      <w:r>
        <w:t xml:space="preserve">Contact Lenses</w:t>
      </w:r>
      <w:r>
        <w:br/>
      </w:r>
      <w:r>
        <w:rPr>
          <w:bCs/>
          <w:b/>
        </w:rPr>
        <w:t xml:space="preserve">Total Projected Revenue (Year 3)</w:t>
      </w:r>
      <w:r>
        <w:br/>
      </w:r>
    </w:p>
    <w:p>
      <w:pPr>
        <w:pStyle w:val="BodyText"/>
      </w:pPr>
      <w:r>
        <w:br/>
      </w:r>
    </w:p>
    <w:p>
      <w:pPr>
        <w:pStyle w:val="BodyText"/>
      </w:pPr>
      <w:r>
        <w:t xml:space="preserve">Revenue Streams</w:t>
      </w:r>
    </w:p>
    <w:p>
      <w:pPr>
        <w:pStyle w:val="BodyText"/>
      </w:pPr>
      <w:r>
        <w:t xml:space="preserve">Examinations and Diagnostics</w:t>
      </w:r>
    </w:p>
    <w:p>
      <w:pPr>
        <w:pStyle w:val="BodyText"/>
      </w:pPr>
      <w:r>
        <w:br/>
      </w:r>
      <w:r>
        <w:t xml:space="preserve">Frame and Lens Sales</w:t>
      </w:r>
      <w:r>
        <w:br/>
      </w:r>
      <w:r>
        <w:rPr>
          <w:bCs/>
          <w:b/>
        </w:rPr>
        <w:t xml:space="preserve">Total Projected Revenue (Year 1)</w:t>
      </w:r>
      <w:r>
        <w:br/>
      </w:r>
    </w:p>
    <w:p>
      <w:pPr>
        <w:pStyle w:val="BodyText"/>
      </w:pPr>
      <w:r>
        <w:t xml:space="preserve">Revenue Streams</w:t>
      </w:r>
      <w:r>
        <w:br/>
      </w:r>
      <w:r>
        <w:rPr>
          <w:bCs/>
          <w:b/>
        </w:rPr>
        <w:t xml:space="preserve">Total Projected Revenue (Year 3)</w:t>
      </w:r>
    </w:p>
    <w:p>
      <w:pPr>
        <w:pStyle w:val="BodyText"/>
      </w:pPr>
      <w:r>
        <w:t xml:space="preserve">Examinations and Diagnostics</w:t>
      </w:r>
    </w:p>
    <w:p>
      <w:pPr>
        <w:pStyle w:val="BodyText"/>
      </w:pPr>
      <w:r>
        <w:br/>
      </w:r>
      <w:r>
        <w:t xml:space="preserve">$800,00</w:t>
      </w:r>
      <w:r>
        <w:br/>
      </w:r>
    </w:p>
    <w:p>
      <w:r>
        <w:pict>
          <v:rect style="width:0;height:1.5pt" o:hralign="center" o:hrstd="t" o:hr="t"/>
        </w:pict>
      </w:r>
    </w:p>
    <w:p>
      <w:pPr>
        <w:pStyle w:val="FirstParagraph"/>
      </w:pPr>
      <w:r>
        <w:t xml:space="preserve">)</w:t>
      </w:r>
      <w:r>
        <w:br/>
      </w:r>
      <w:r>
        <w:t xml:space="preserve">Frame and Lens Sales</w:t>
      </w:r>
      <w:r>
        <w:br/>
      </w:r>
      <w:r>
        <w:rPr>
          <w:bCs/>
          <w:b/>
        </w:rPr>
        <w:t xml:space="preserve">Total Projected Revenue (Year 1)</w:t>
      </w:r>
    </w:p>
    <w:p>
      <w:pPr>
        <w:pStyle w:val="BodyText"/>
      </w:pPr>
      <w:r>
        <w:t xml:space="preserve">Revenue Streams</w:t>
      </w:r>
    </w:p>
    <w:p>
      <w:pPr>
        <w:pStyle w:val="BodyText"/>
      </w:pPr>
      <w:r>
        <w:t xml:space="preserve">Examinations and Diagnostics</w:t>
      </w:r>
    </w:p>
    <w:p>
      <w:pPr>
        <w:pStyle w:val="BodyText"/>
      </w:pPr>
      <w:r>
        <w:br/>
      </w:r>
      <w:r>
        <w:t xml:space="preserve">$450,00</w:t>
      </w:r>
      <w:r>
        <w:br/>
      </w:r>
    </w:p>
    <w:p>
      <w:pPr>
        <w:pStyle w:val="BodyText"/>
      </w:pPr>
      <w:r>
        <w:t xml:space="preserve">)</w:t>
      </w:r>
      <w:r>
        <w:br/>
      </w:r>
      <w:r>
        <w:t xml:space="preserve">Frame and Lens Sales</w:t>
      </w:r>
      <w:r>
        <w:br/>
      </w:r>
      <w:r>
        <w:rPr>
          <w:bCs/>
          <w:b/>
        </w:rPr>
        <w:t xml:space="preserve">Total Projected Revenue (Year 1)</w:t>
      </w:r>
    </w:p>
    <w:p>
      <w:pPr>
        <w:pStyle w:val="BodyText"/>
      </w:pPr>
      <w:r>
        <w:t xml:space="preserve">Revenue Streams</w:t>
      </w:r>
    </w:p>
    <w:p>
      <w:pPr>
        <w:pStyle w:val="BodyText"/>
      </w:pPr>
      <w:r>
        <w:t xml:space="preserve">Examinations and Diagnostics</w:t>
      </w:r>
    </w:p>
    <w:p>
      <w:pPr>
        <w:pStyle w:val="BodyText"/>
      </w:pPr>
      <w:r>
        <w:br/>
      </w:r>
      <w:r>
        <w:t xml:space="preserve">$450,00</w:t>
      </w:r>
      <w:r>
        <w:br/>
      </w:r>
    </w:p>
    <w:p>
      <w:pPr>
        <w:pStyle w:val="BodyText"/>
      </w:pPr>
      <w:r>
        <w:t xml:space="preserve">)</w:t>
      </w:r>
      <w:r>
        <w:br/>
      </w:r>
      <w:r>
        <w:t xml:space="preserve">Frame and Lens Sales</w:t>
      </w:r>
      <w:r>
        <w:br/>
      </w:r>
      <w:r>
        <w:rPr>
          <w:bCs/>
          <w:b/>
        </w:rPr>
        <w:t xml:space="preserve">Total Projected Revenue (Year 1)</w:t>
      </w:r>
    </w:p>
    <w:p>
      <w:pPr>
        <w:pStyle w:val="BodyText"/>
      </w:pPr>
      <w:r>
        <w:t xml:space="preserve">Revenue Streams</w:t>
      </w:r>
    </w:p>
    <w:p>
      <w:pPr>
        <w:pStyle w:val="BodyText"/>
      </w:pPr>
      <w:r>
        <w:t xml:space="preserve">Examinations and Diagnostics</w:t>
      </w:r>
    </w:p>
    <w:p>
      <w:pPr>
        <w:pStyle w:val="BodyText"/>
      </w:pPr>
      <w:r>
        <w:br/>
      </w:r>
      <w:r>
        <w:t xml:space="preserve">$450,00</w:t>
      </w:r>
      <w:r>
        <w:br/>
      </w:r>
    </w:p>
    <w:p>
      <w:pPr>
        <w:pStyle w:val="BodyText"/>
      </w:pPr>
      <w:r>
        <w:t xml:space="preserve">)</w:t>
      </w:r>
      <w:r>
        <w:br/>
      </w:r>
      <w:r>
        <w:t xml:space="preserve">Frame and Lens Sales</w:t>
      </w:r>
      <w:r>
        <w:br/>
      </w:r>
      <w:r>
        <w:rPr>
          <w:bCs/>
          <w:b/>
        </w:rPr>
        <w:t xml:space="preserve">Total Projected Revenue (Year 1)</w:t>
      </w:r>
    </w:p>
    <w:p>
      <w:pPr>
        <w:pStyle w:val="BodyText"/>
      </w:pPr>
      <w:r>
        <w:t xml:space="preserve">Revenue Streams</w:t>
      </w:r>
    </w:p>
    <w:p>
      <w:pPr>
        <w:pStyle w:val="BodyText"/>
      </w:pPr>
      <w:r>
        <w:t xml:space="preserve">Examinations and Diagnostics</w:t>
      </w:r>
    </w:p>
    <w:p>
      <w:pPr>
        <w:pStyle w:val="BodyText"/>
      </w:pPr>
      <w:r>
        <w:br/>
      </w:r>
      <w:r>
        <w:t xml:space="preserve">$450,00</w:t>
      </w:r>
      <w:r>
        <w:br/>
      </w:r>
    </w:p>
    <w:p>
      <w:pPr>
        <w:pStyle w:val="BodyText"/>
      </w:pPr>
      <w:r>
        <w:t xml:space="preserve">)</w:t>
      </w:r>
      <w:r>
        <w:br/>
      </w:r>
      <w:r>
        <w:t xml:space="preserve">Frame and Lens Sales</w:t>
      </w:r>
      <w:r>
        <w:br/>
      </w:r>
      <w:r>
        <w:rPr>
          <w:bCs/>
          <w:b/>
        </w:rPr>
        <w:t xml:space="preserve">Total Projected Revenue (Year 1)</w:t>
      </w:r>
    </w:p>
    <w:p>
      <w:pPr>
        <w:pStyle w:val="BodyText"/>
      </w:pPr>
      <w:r>
        <w:t xml:space="preserve">Revenue Streams</w:t>
      </w:r>
    </w:p>
    <w:p>
      <w:pPr>
        <w:pStyle w:val="BodyText"/>
      </w:pPr>
      <w:r>
        <w:t xml:space="preserve">Examinations and Diagnostics</w:t>
      </w:r>
    </w:p>
    <w:p>
      <w:pPr>
        <w:pStyle w:val="BodyText"/>
      </w:pPr>
      <w:r>
        <w:br/>
      </w:r>
      <w:r>
        <w:t xml:space="preserve">$450,00</w:t>
      </w:r>
      <w:r>
        <w:br/>
      </w:r>
    </w:p>
    <w:p>
      <w:pPr>
        <w:pStyle w:val="BodyText"/>
      </w:pPr>
      <w:r>
        <w:t xml:space="preserve">)</w:t>
      </w:r>
      <w:r>
        <w:br/>
      </w:r>
      <w:r>
        <w:t xml:space="preserve">Frame and Lens Sales</w:t>
      </w:r>
      <w:r>
        <w:br/>
      </w:r>
      <w:r>
        <w:rPr>
          <w:bCs/>
          <w:b/>
        </w:rPr>
        <w:t xml:space="preserve">Total Projected Revenue (Year 1)</w:t>
      </w:r>
    </w:p>
    <w:p>
      <w:pPr>
        <w:pStyle w:val="BodyText"/>
      </w:pPr>
      <w:r>
        <w:t xml:space="preserve">Revenue Streams</w:t>
      </w:r>
    </w:p>
    <w:p>
      <w:pPr>
        <w:pStyle w:val="BodyText"/>
      </w:pPr>
      <w:r>
        <w:t xml:space="preserve">6. Regulatory and Legal Compliance</w:t>
      </w:r>
    </w:p>
    <w:p>
      <w:pPr>
        <w:pStyle w:val="BodyText"/>
      </w:pPr>
      <w:r>
        <w:t xml:space="preserve">Ensuring all Optometrists hold valid licensure issued by Brazilian authorities.</w:t>
      </w:r>
    </w:p>
    <w:p>
      <w:pPr>
        <w:pStyle w:val="BodyText"/>
      </w:pPr>
      <w:r>
        <w:br/>
      </w:r>
      <w:r>
        <w:t xml:space="preserve">Obtaining specific permits for optical equipment radiation safety, if applicable.</w:t>
      </w:r>
      <w:r>
        <w:br/>
      </w:r>
      <w:r>
        <w:t xml:space="preserve">Adhering to data protection laws (LGPD) regarding patient health records.</w:t>
      </w:r>
    </w:p>
    <w:p>
      <w:pPr>
        <w:pStyle w:val="BodyText"/>
      </w:pPr>
      <w:r>
        <w:t xml:space="preserve">7. Risk ManagementEconomic Volatility:</w:t>
      </w:r>
    </w:p>
    <w:p>
      <w:pPr>
        <w:pStyle w:val="BodyText"/>
      </w:pPr>
      <w:r>
        <w:t xml:space="preserve">Competition:</w:t>
      </w:r>
    </w:p>
    <w:p>
      <w:pPr>
        <w:pStyle w:val="BodyText"/>
      </w:pPr>
      <w:r>
        <w:t xml:space="preserve">Safety Concerns:8. Conclusion</w:t>
      </w:r>
    </w:p>
    <w:p>
      <w:pPr>
        <w:pStyle w:val="BodyText"/>
      </w:pPr>
      <w:r>
        <w:t xml:space="preserve">The establishment of this Optometrist clinic in Brazil Rio de Janeiro represents a timely investment opportunity. By addressing the unmet need for high-quality, preventive eye care in one of Brazil's most populous cities, we position ourselves to capture significant market share while delivering tangible social value. The integration of advanced technology, multilingual staff capabilities, and a patient-centric approach will differentiate our brand in a crowded marketplace. We recommend moving forward with the site acquisition phase immediately to capitalize on current market conditions and ensure operational readiness within the next fiscal year.</w:t>
      </w:r>
    </w:p>
    <w:bookmarkEnd w:id="27"/>
    <w:bookmarkEnd w:id="28"/>
    <w:bookmarkStart w:id="29" w:name="recommendations"/>
    <w:p>
      <w:pPr>
        <w:pStyle w:val="Heading2"/>
      </w:pPr>
      <w:r>
        <w:t xml:space="preserve">9. Recommendations</w:t>
      </w:r>
    </w:p>
    <w:p>
      <w:pPr>
        <w:pStyle w:val="FirstParagraph"/>
      </w:pPr>
      <w:r>
        <w:t xml:space="preserve">1.</w:t>
      </w:r>
    </w:p>
    <w:p>
      <w:pPr>
        <w:pStyle w:val="BodyText"/>
      </w:pPr>
      <w:r>
        <w:t xml:space="preserve">Immediate Action:</w:t>
      </w:r>
      <w:r>
        <w:t xml:space="preserve"> </w:t>
      </w:r>
      <w:r>
        <w:t xml:space="preserve">2.</w:t>
      </w:r>
    </w:p>
    <w:p>
      <w:pPr>
        <w:pStyle w:val="BodyText"/>
      </w:pPr>
      <w:r>
        <w:t xml:space="preserve">Hiring:</w:t>
      </w:r>
      <w:r>
        <w:t xml:space="preserve"> </w:t>
      </w:r>
      <w:r>
        <w:t xml:space="preserve">3.</w:t>
      </w:r>
    </w:p>
    <w:p>
      <w:pPr>
        <w:pStyle w:val="BodyText"/>
      </w:pPr>
      <w:r>
        <w:t xml:space="preserve">Marketing:</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Establishing a Premier Optometrist Practice in Brazil Rio de Janeiro</dc:title>
  <dc:creator/>
  <dc:language>en</dc:language>
  <cp:keywords/>
  <dcterms:created xsi:type="dcterms:W3CDTF">2026-07-29T11:49:55Z</dcterms:created>
  <dcterms:modified xsi:type="dcterms:W3CDTF">2026-07-29T11:49:55Z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