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an</w:t>
      </w:r>
      <w:r>
        <w:t xml:space="preserve"> </w:t>
      </w:r>
      <w:r>
        <w:t xml:space="preserve">Optometrist</w:t>
      </w:r>
      <w:r>
        <w:t xml:space="preserve"> </w:t>
      </w:r>
      <w:r>
        <w:t xml:space="preserve">Practice</w:t>
      </w:r>
      <w:r>
        <w:t xml:space="preserve"> </w:t>
      </w:r>
      <w:r>
        <w:t xml:space="preserve">in</w:t>
      </w:r>
      <w:r>
        <w:t xml:space="preserve"> </w:t>
      </w:r>
      <w:r>
        <w:t xml:space="preserve">France</w:t>
      </w:r>
      <w:r>
        <w:t xml:space="preserve"> </w:t>
      </w:r>
      <w:r>
        <w:t xml:space="preserve">Lyon</w:t>
      </w:r>
    </w:p>
    <w:bookmarkStart w:id="38" w:name="X6dcc5c5e63092e4a70d6c211f059a9c87001863"/>
    <w:p>
      <w:pPr>
        <w:pStyle w:val="Heading1"/>
      </w:pPr>
      <w:r>
        <w:t xml:space="preserve">Project Report: Strategic Establishment of an Optometrist Practice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Project Management Team</w:t>
      </w:r>
      <w:r>
        <w:br/>
      </w:r>
      <w:r>
        <w:t xml:space="preserve">Feasibility and Operational Plan for a New Optometrist Clinic</w:t>
      </w:r>
    </w:p>
    <w:bookmarkStart w:id="20" w:name="executive-summary"/>
    <w:p>
      <w:pPr>
        <w:pStyle w:val="Heading2"/>
      </w:pPr>
      <w:r>
        <w:t xml:space="preserve">1. Executive Summary</w:t>
      </w:r>
    </w:p>
    <w:p>
      <w:pPr>
        <w:pStyle w:val="FirstParagraph"/>
      </w:pPr>
      <w:r>
        <w:t xml:space="preserve">This document serves as a comprehensive project report detailing the strategic establishment of an independent optometrist practice located in the heart of France Lyon. The primary objective is to capitalize on the growing demand for specialized eye care services within one of France’s most vibrant and historically significant urban centers. Lyon, known not only for its gastronomic excellence but also for its robust healthcare infrastructure, presents a unique opportunity for high-quality optical services. This report outlines the market analysis, regulatory compliance requirements specific to France Lyon, operational strategies, financial projections, and risk management plans necessary to launch this venture successfully.</w:t>
      </w:r>
    </w:p>
    <w:bookmarkEnd w:id="20"/>
    <w:bookmarkStart w:id="23" w:name="Xfe1ab94d10fcd6511e17d5ec4f45ff4b1fb6398"/>
    <w:p>
      <w:pPr>
        <w:pStyle w:val="Heading2"/>
      </w:pPr>
      <w:r>
        <w:t xml:space="preserve">2. Market Analysis: The Context of France Lyon</w:t>
      </w:r>
    </w:p>
    <w:p>
      <w:pPr>
        <w:pStyle w:val="FirstParagraph"/>
      </w:pPr>
      <w:r>
        <w:t xml:space="preserve">The choice of location is pivotal. France Lyon offers a demographic profile that supports the sustained growth of an optometrist business. With a metropolitan population exceeding one million residents, including a substantial student body from prestigious universities and a growing elderly population requiring regular vision checks, the market potential is significant.</w:t>
      </w:r>
    </w:p>
    <w:bookmarkStart w:id="21" w:name="demographic-trends"/>
    <w:p>
      <w:pPr>
        <w:pStyle w:val="Heading3"/>
      </w:pPr>
      <w:r>
        <w:t xml:space="preserve">2.1 Demographic Trends</w:t>
      </w:r>
    </w:p>
    <w:p>
      <w:pPr>
        <w:pStyle w:val="FirstParagraph"/>
      </w:pPr>
      <w:r>
        <w:t xml:space="preserve">The aging population in France Lyon naturally increases the prevalence of age-related visual impairments such as cataracts, glaucoma, and macular degeneration. Furthermore, the rise in digital screen usage among the younger demographic has led to an increase in myopia and computer vision syndrome. An optometrist practice focused on preventive care and modern diagnostics is well-positioned to serve these diverse needs.</w:t>
      </w:r>
    </w:p>
    <w:bookmarkEnd w:id="21"/>
    <w:bookmarkStart w:id="22" w:name="competitive-landscape"/>
    <w:p>
      <w:pPr>
        <w:pStyle w:val="Heading3"/>
      </w:pPr>
      <w:r>
        <w:t xml:space="preserve">2.2 Competitive Landscape</w:t>
      </w:r>
    </w:p>
    <w:p>
      <w:pPr>
        <w:pStyle w:val="FirstParagraph"/>
      </w:pPr>
      <w:r>
        <w:t xml:space="preserve">The optical market in France Lyon is competitive, dominated by both large retail chains and independent practitioners. However, there is a distinct gap for high-end, service-oriented optometrist clinics that prioritize clinical expertise over pure retail volume. Patients in this region are increasingly seeking personalized care, advanced diagnostic technology, and transparent pricing models.</w:t>
      </w:r>
    </w:p>
    <w:bookmarkEnd w:id="22"/>
    <w:bookmarkEnd w:id="23"/>
    <w:bookmarkStart w:id="27" w:name="Xaef6d101bd33bb7003e9fa8602191d48cbf909c"/>
    <w:p>
      <w:pPr>
        <w:pStyle w:val="Heading2"/>
      </w:pPr>
      <w:r>
        <w:t xml:space="preserve">3. Regulatory Framework and Legal Compliance</w:t>
      </w:r>
    </w:p>
    <w:p>
      <w:pPr>
        <w:pStyle w:val="FirstParagraph"/>
      </w:pPr>
      <w:r>
        <w:t xml:space="preserve">Navigating the healthcare regulations in France Lyon is a critical phase of this project report. The practice must adhere to strict standards set by the French government.</w:t>
      </w:r>
    </w:p>
    <w:bookmarkStart w:id="24" w:name="professional-qualifications"/>
    <w:p>
      <w:pPr>
        <w:pStyle w:val="Heading3"/>
      </w:pPr>
      <w:r>
        <w:t xml:space="preserve">3.1 Professional Qualifications</w:t>
      </w:r>
    </w:p>
    <w:p>
      <w:pPr>
        <w:pStyle w:val="FirstParagraph"/>
      </w:pPr>
      <w:r>
        <w:t xml:space="preserve">The lead optometrist must hold a valid diploma recognized by the French Ministry of Higher Education and Research. While "optometrist" titles are regulated, it is essential to distinguish between optical dispensers (</w:t>
      </w:r>
      <w:r>
        <w:rPr>
          <w:iCs/>
          <w:i/>
        </w:rPr>
        <w:t xml:space="preserve">débitants d'optique</w:t>
      </w:r>
      <w:r>
        <w:t xml:space="preserve">) and clinical optometrists (</w:t>
      </w:r>
      <w:r>
        <w:rPr>
          <w:iCs/>
          <w:i/>
        </w:rPr>
        <w:t xml:space="preserve">opticiens-lunetiers</w:t>
      </w:r>
      <w:r>
        <w:t xml:space="preserve"> </w:t>
      </w:r>
      <w:r>
        <w:t xml:space="preserve">with clinical competencies). The project will ensure all staff possess the necessary certifications to perform refraction tests and eye health screenings legally.</w:t>
      </w:r>
    </w:p>
    <w:bookmarkEnd w:id="24"/>
    <w:bookmarkStart w:id="25" w:name="health-data-protection-rgpd"/>
    <w:p>
      <w:pPr>
        <w:pStyle w:val="Heading3"/>
      </w:pPr>
      <w:r>
        <w:t xml:space="preserve">3.2 Health Data Protection (RGPD)</w:t>
      </w:r>
    </w:p>
    <w:p>
      <w:pPr>
        <w:pStyle w:val="FirstParagraph"/>
      </w:pPr>
      <w:r>
        <w:t xml:space="preserve">In compliance with the General Data Protection Regulation (GDPR) and French national laws, patient data handling must be secure. The clinic will implement HIPAA-compliant electronic health record systems adapted for French legal standards, ensuring that all medical history and prescription data in France Lyon are protected against breaches.</w:t>
      </w:r>
    </w:p>
    <w:bookmarkEnd w:id="25"/>
    <w:bookmarkStart w:id="26" w:name="insurance-and-liability"/>
    <w:p>
      <w:pPr>
        <w:pStyle w:val="Heading3"/>
      </w:pPr>
      <w:r>
        <w:t xml:space="preserve">3.3 Insurance and Liability</w:t>
      </w:r>
    </w:p>
    <w:p>
      <w:pPr>
        <w:pStyle w:val="FirstParagraph"/>
      </w:pPr>
      <w:r>
        <w:t xml:space="preserve">Mandatory professional liability insurance must be secured before opening. This is a non-negotiable aspect of operating an optometrist service in the European Union, protecting both the practitioner and the patients from potential malpractice claims.</w:t>
      </w:r>
    </w:p>
    <w:bookmarkEnd w:id="26"/>
    <w:bookmarkEnd w:id="27"/>
    <w:bookmarkStart w:id="30" w:name="Xd81c92f364fa96c07b3dc0d8e413629b09f6b17"/>
    <w:p>
      <w:pPr>
        <w:pStyle w:val="Heading2"/>
      </w:pPr>
      <w:r>
        <w:t xml:space="preserve">4. Operational Strategy and Service Offerings</w:t>
      </w:r>
    </w:p>
    <w:p>
      <w:pPr>
        <w:pStyle w:val="FirstParagraph"/>
      </w:pPr>
      <w:r>
        <w:t xml:space="preserve">The core mission of this optometrist practice is to provide comprehensive eye care that bridges the gap between medical treatment and aesthetic vision correction.</w:t>
      </w:r>
    </w:p>
    <w:p>
      <w:pPr>
        <w:pStyle w:val="BodyText"/>
      </w:pPr>
      <w:r>
        <w:rPr>
          <w:bCs/>
          <w:b/>
        </w:rPr>
        <w:t xml:space="preserve">Core Services:</w:t>
      </w:r>
      <w:r>
        <w:br/>
      </w:r>
      <w:r>
        <w:t xml:space="preserve">1. Comprehensive Eye Exams: Utilizing OCT (Optical Coherence Tomography) and fundus cameras.</w:t>
      </w:r>
      <w:r>
        <w:br/>
      </w:r>
      <w:r>
        <w:t xml:space="preserve">2. Pediatric Optometry: Specialized care for childhood myopia management.</w:t>
      </w:r>
      <w:r>
        <w:br/>
      </w:r>
      <w:r>
        <w:t xml:space="preserve">3. Dry Eye Therapy: Advanced treatment protocols for ocular surface diseases.</w:t>
      </w:r>
      <w:r>
        <w:br/>
      </w:r>
      <w:r>
        <w:t xml:space="preserve">4. Contact Lens Fitting: Including specialized lenses for complex prescriptions.</w:t>
      </w:r>
    </w:p>
    <w:bookmarkStart w:id="28" w:name="location-and-facilities"/>
    <w:p>
      <w:pPr>
        <w:pStyle w:val="Heading3"/>
      </w:pPr>
      <w:r>
        <w:t xml:space="preserve">4.1 Location and Facilities</w:t>
      </w:r>
    </w:p>
    <w:p>
      <w:pPr>
        <w:pStyle w:val="FirstParagraph"/>
      </w:pPr>
      <w:r>
        <w:t xml:space="preserve">The proposed location is in the Presqu'île district of France Lyon, a central hub with high foot traffic and accessibility via public transport (Tramway T1/T4). The facility will be designed to minimize patient anxiety, featuring modern lighting, ergonomic examination chairs, and private consultation rooms. The layout will facilitate a seamless flow from check-in to diagnostic testing to frame selection.</w:t>
      </w:r>
    </w:p>
    <w:bookmarkEnd w:id="28"/>
    <w:bookmarkStart w:id="29" w:name="technology-integration"/>
    <w:p>
      <w:pPr>
        <w:pStyle w:val="Heading3"/>
      </w:pPr>
      <w:r>
        <w:t xml:space="preserve">4.2 Technology Integration</w:t>
      </w:r>
    </w:p>
    <w:p>
      <w:pPr>
        <w:pStyle w:val="FirstParagraph"/>
      </w:pPr>
      <w:r>
        <w:t xml:space="preserve">To remain competitive in France Lyon, the optometrist clinic will invest in cutting-edge technology. This includes digital phoropters for precise refraction and AI-assisted screening tools for early detection of diabetic retinopathy. An online booking system integrated with SMS reminders will enhance patient experience and reduce no-show rates.</w:t>
      </w:r>
    </w:p>
    <w:bookmarkEnd w:id="29"/>
    <w:bookmarkEnd w:id="30"/>
    <w:bookmarkStart w:id="33" w:name="financial-projections"/>
    <w:p>
      <w:pPr>
        <w:pStyle w:val="Heading2"/>
      </w:pPr>
      <w:r>
        <w:t xml:space="preserve">5. Financial Projections</w:t>
      </w:r>
    </w:p>
    <w:p>
      <w:pPr>
        <w:pStyle w:val="FirstParagraph"/>
      </w:pPr>
      <w:r>
        <w:t xml:space="preserve">The financial viability of the optometrist project in France Lyon relies on a balanced revenue model combining medical consultations and frame sales.</w:t>
      </w:r>
    </w:p>
    <w:bookmarkStart w:id="31" w:name="initial-investment"/>
    <w:p>
      <w:pPr>
        <w:pStyle w:val="Heading3"/>
      </w:pPr>
      <w:r>
        <w:t xml:space="preserve">5.1 Initial Investment</w:t>
      </w:r>
    </w:p>
    <w:p>
      <w:pPr>
        <w:pStyle w:val="FirstParagraph"/>
      </w:pPr>
      <w:r>
        <w:t xml:space="preserve">The estimated startup capital ranges between €250,000 and €350,00. This covers lease deposits for the France Lyon location, high-end diagnostic equipment procurement, interior design compliant with accessibility laws (</w:t>
      </w:r>
      <w:r>
        <w:rPr>
          <w:iCs/>
          <w:i/>
        </w:rPr>
        <w:t xml:space="preserve">ERP</w:t>
      </w:r>
      <w:r>
        <w:t xml:space="preserve"> </w:t>
      </w:r>
      <w:r>
        <w:t xml:space="preserve">-</w:t>
      </w:r>
      <w:r>
        <w:t xml:space="preserve"> </w:t>
      </w:r>
      <w:r>
        <w:rPr>
          <w:iCs/>
          <w:i/>
        </w:rPr>
        <w:t xml:space="preserve">Etablissements Recevant du Public</w:t>
      </w:r>
      <w:r>
        <w:t xml:space="preserve">), and initial marketing campaigns.</w:t>
      </w:r>
    </w:p>
    <w:bookmarkEnd w:id="31"/>
    <w:bookmarkStart w:id="32" w:name="revenue-streams"/>
    <w:p>
      <w:pPr>
        <w:pStyle w:val="Heading3"/>
      </w:pPr>
      <w:r>
        <w:t xml:space="preserve">5.2 Revenue Streams</w:t>
      </w:r>
    </w:p>
    <w:p>
      <w:pPr>
        <w:pStyle w:val="FirstParagraph"/>
      </w:pPr>
      <w:r>
        <w:t xml:space="preserve">A significant portion of revenue in France comes from the social security system and complementary health insurance (</w:t>
      </w:r>
      <w:r>
        <w:rPr>
          <w:iCs/>
          <w:i/>
        </w:rPr>
        <w:t xml:space="preserve">mutuelles</w:t>
      </w:r>
      <w:r>
        <w:t xml:space="preserve">). The optometrist pricing strategy will be transparent, clearly distinguishing between medical acts reimbursed by CPAM (Caisse Primaire d'Assurance Maladie) and retail products. We anticipate reaching break-even within 18 months of operation.</w:t>
      </w:r>
    </w:p>
    <w:bookmarkEnd w:id="32"/>
    <w:bookmarkEnd w:id="33"/>
    <w:bookmarkStart w:id="34" w:name="marketing-and-community-engagement"/>
    <w:p>
      <w:pPr>
        <w:pStyle w:val="Heading2"/>
      </w:pPr>
      <w:r>
        <w:t xml:space="preserve">6. Marketing and Community Engagement</w:t>
      </w:r>
    </w:p>
    <w:p>
      <w:pPr>
        <w:pStyle w:val="FirstParagraph"/>
      </w:pPr>
      <w:r>
        <w:t xml:space="preserve">To establish trust in the France Lyon community, the marketing strategy will focus on education rather than aggressive sales. This includes partnering with local schools for vision screening programs and hosting workshops on eye health for seniors. Digital marketing through localized SEO (Search Engine Optimization) will target keywords such as "optometrist Lyon," "eye exam near Confluence," and "contact lens specialist France."</w:t>
      </w:r>
    </w:p>
    <w:bookmarkEnd w:id="34"/>
    <w:bookmarkStart w:id="35" w:name="risk-management"/>
    <w:p>
      <w:pPr>
        <w:pStyle w:val="Heading2"/>
      </w:pPr>
      <w:r>
        <w:t xml:space="preserve">7. Risk Management</w:t>
      </w:r>
    </w:p>
    <w:p>
      <w:pPr>
        <w:pStyle w:val="FirstParagraph"/>
      </w:pPr>
      <w:r>
        <w:t xml:space="preserve">Potential risks include supply chain disruptions for frames and lenses, regulatory changes in healthcare reimbursement rates, and economic downturns affecting consumer spending on luxury eyewear. Mitigation strategies involve diversifying suppliers across Europe and maintaining a strong cash reserve to navigate periods of low liquidity.</w:t>
      </w:r>
    </w:p>
    <w:bookmarkEnd w:id="35"/>
    <w:bookmarkStart w:id="36" w:name="conclusion"/>
    <w:p>
      <w:pPr>
        <w:pStyle w:val="Heading2"/>
      </w:pPr>
      <w:r>
        <w:t xml:space="preserve">8. Conclusion</w:t>
      </w:r>
    </w:p>
    <w:p>
      <w:pPr>
        <w:pStyle w:val="FirstParagraph"/>
      </w:pPr>
      <w:r>
        <w:t xml:space="preserve">The establishment of this optometrist practice in France Lyon represents a viable and socially valuable investment. By adhering to rigorous French healthcare standards, leveraging advanced technology, and focusing on patient-centric care, the project is well-positioned for success. The growing demand for eye health services in Lyon provides a fertile ground for building a reputable and profitable optical enterprise. We recommend proceeding with the acquisition of premises in the Presqu'île district immediately to secure prime location status.</w:t>
      </w:r>
    </w:p>
    <w:bookmarkEnd w:id="36"/>
    <w:bookmarkStart w:id="37" w:name="recommendations"/>
    <w:p>
      <w:pPr>
        <w:pStyle w:val="Heading2"/>
      </w:pPr>
      <w:r>
        <w:t xml:space="preserve">9. Recommendations</w:t>
      </w:r>
    </w:p>
    <w:p>
      <w:pPr>
        <w:numPr>
          <w:ilvl w:val="0"/>
          <w:numId w:val="1001"/>
        </w:numPr>
        <w:pStyle w:val="Compact"/>
      </w:pPr>
      <w:r>
        <w:rPr>
          <w:bCs/>
          <w:b/>
        </w:rPr>
        <w:t xml:space="preserve">Prioritize Regulatory Approval:</w:t>
      </w:r>
      <w:r>
        <w:t xml:space="preserve"> </w:t>
      </w:r>
      <w:r>
        <w:t xml:space="preserve">Begin the application process with the Conseil National de l'Ordre des Opticiens immediately.</w:t>
      </w:r>
    </w:p>
    <w:p>
      <w:pPr>
        <w:numPr>
          <w:ilvl w:val="0"/>
          <w:numId w:val="1001"/>
        </w:numPr>
        <w:pStyle w:val="Compact"/>
      </w:pPr>
      <w:r>
        <w:rPr>
          <w:bCs/>
          <w:b/>
        </w:rPr>
        <w:t xml:space="preserve">Talent Acquisition:</w:t>
      </w:r>
      <w:r>
        <w:t xml:space="preserve"> </w:t>
      </w:r>
      <w:r>
        <w:t xml:space="preserve">Start recruiting certified optometrists and optical technicians who speak both French and English to cater to Lyon's international community.</w:t>
      </w:r>
    </w:p>
    <w:p>
      <w:pPr>
        <w:numPr>
          <w:ilvl w:val="0"/>
          <w:numId w:val="1001"/>
        </w:numPr>
        <w:pStyle w:val="Compact"/>
      </w:pPr>
      <w:r>
        <w:rPr>
          <w:bCs/>
          <w:b/>
        </w:rPr>
        <w:t xml:space="preserve">Digital Presence:</w:t>
      </w:r>
      <w:r>
        <w:t xml:space="preserve"> </w:t>
      </w:r>
      <w:r>
        <w:t xml:space="preserve">Launch a localized website for the France Lyon clinic six months before opening to build anticipation.</w:t>
      </w:r>
    </w:p>
    <w:p>
      <w:pPr>
        <w:pStyle w:val="FirstParagraph"/>
      </w:pPr>
      <w:r>
        <w:rPr>
          <w:iCs/>
          <w:i/>
        </w:rPr>
        <w:t xml:space="preserve">This Project Report confirms the strategic alignment of launching an Optometrist service in France Lyon, ensuring compliance, clinical excellence, and sustainable growth.</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an Optometrist Practice in France Lyon</dc:title>
  <dc:creator/>
  <dc:language>en</dc:language>
  <cp:keywords/>
  <dcterms:created xsi:type="dcterms:W3CDTF">2026-07-29T09:32:34Z</dcterms:created>
  <dcterms:modified xsi:type="dcterms:W3CDTF">2026-07-29T09:32:34Z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