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Private</w:t>
      </w:r>
      <w:r>
        <w:t xml:space="preserve"> </w:t>
      </w:r>
      <w:r>
        <w:t xml:space="preserve">Optometry</w:t>
      </w:r>
      <w:r>
        <w:t xml:space="preserve"> </w:t>
      </w:r>
      <w:r>
        <w:t xml:space="preserve">Practice</w:t>
      </w:r>
      <w:r>
        <w:t xml:space="preserve"> </w:t>
      </w:r>
      <w:r>
        <w:t xml:space="preserve">in</w:t>
      </w:r>
      <w:r>
        <w:t xml:space="preserve"> </w:t>
      </w:r>
      <w:r>
        <w:t xml:space="preserve">Germany</w:t>
      </w:r>
      <w:r>
        <w:t xml:space="preserve"> </w:t>
      </w:r>
      <w:r>
        <w:t xml:space="preserve">Berlin</w:t>
      </w:r>
    </w:p>
    <w:bookmarkStart w:id="37" w:name="X17d32929b5ac187de5093aa2aa52aeab5681040"/>
    <w:p>
      <w:pPr>
        <w:pStyle w:val="Heading1"/>
      </w:pPr>
      <w:r>
        <w:t xml:space="preserve">Project Report: Establishing a Private Optometry Practice in Germany Berlin</w:t>
      </w:r>
    </w:p>
    <w:p>
      <w:pPr>
        <w:pStyle w:val="FirstParagraph"/>
      </w:pPr>
      <w:r>
        <w:br/>
      </w:r>
    </w:p>
    <w:p>
      <w:pPr>
        <w:pStyle w:val="BodyText"/>
      </w:pPr>
      <w:r>
        <w:rPr>
          <w:bCs/>
          <w:b/>
        </w:rPr>
        <w:t xml:space="preserve">Date:</w:t>
      </w:r>
      <w:r>
        <w:t xml:space="preserve"> </w:t>
      </w:r>
      <w:r>
        <w:t xml:space="preserve">October 26, 2023</w:t>
      </w:r>
      <w:r>
        <w:br/>
      </w:r>
      <w:r>
        <w:rPr>
          <w:bCs/>
          <w:b/>
        </w:rPr>
        <w:t xml:space="preserve">To:</w:t>
      </w:r>
      <w:r>
        <w:t xml:space="preserve"> </w:t>
      </w:r>
      <w:r>
        <w:t xml:space="preserve">Project Stakeholders and Investors</w:t>
      </w:r>
      <w:r>
        <w:br/>
      </w:r>
      <w:r>
        <w:rPr>
          <w:bCs/>
          <w:b/>
        </w:rPr>
        <w:t xml:space="preserve">From:</w:t>
      </w:r>
      <w:r>
        <w:t xml:space="preserve"> </w:t>
      </w:r>
      <w:r>
        <w:t xml:space="preserve">Project Management Team</w:t>
      </w:r>
      <w:r>
        <w:br/>
      </w:r>
      <w:r>
        <w:rPr>
          <w:bCs/>
          <w:b/>
        </w:rPr>
        <w:t xml:space="preserve">Subject:</w:t>
      </w:r>
      <w:hyperlink w:anchor="executive-summary">
        <w:r>
          <w:rPr>
            <w:rStyle w:val="Hyperlink"/>
          </w:rPr>
          <w:t xml:space="preserve">Executive Summary</w:t>
        </w:r>
      </w:hyperlink>
    </w:p>
    <w:p>
      <w:pPr>
        <w:pStyle w:val="BodyText"/>
      </w:pPr>
      <w:r>
        <w:br/>
      </w:r>
    </w:p>
    <w:bookmarkStart w:id="20" w:name="executive-summary"/>
    <w:p>
      <w:pPr>
        <w:pStyle w:val="Heading2"/>
      </w:pPr>
      <w:r>
        <w:t xml:space="preserve">1. Executive Summary</w:t>
      </w:r>
    </w:p>
    <w:p>
      <w:pPr>
        <w:pStyle w:val="FirstParagraph"/>
      </w:pPr>
      <w:r>
        <w:br/>
      </w:r>
      <w:r>
        <w:t xml:space="preserve">This project report outlines the comprehensive strategy, regulatory framework, and operational requirements for establishing a new private optometry practice located in</w:t>
      </w:r>
      <w:r>
        <w:t xml:space="preserve"> </w:t>
      </w:r>
      <w:r>
        <w:rPr>
          <w:bCs/>
          <w:b/>
        </w:rPr>
        <w:t xml:space="preserve">Germany Berlin</w:t>
      </w:r>
      <w:r>
        <w:t xml:space="preserve">. The primary objective of this initiative is to address the growing demand for high-quality, specialized eye care services within one of Europe's most dynamic metropolitan areas. As urban populations expand and digital lifestyles increase screen time, the need for professional</w:t>
      </w:r>
      <w:r>
        <w:t xml:space="preserve"> </w:t>
      </w:r>
      <w:hyperlink w:anchor="optometrist">
        <w:r>
          <w:rPr>
            <w:rStyle w:val="Hyperlink"/>
          </w:rPr>
          <w:t xml:space="preserve">Optometrist</w:t>
        </w:r>
      </w:hyperlink>
      <w:r>
        <w:t xml:space="preserve"> </w:t>
      </w:r>
      <w:r>
        <w:t xml:space="preserve">services has become more critical than ever.</w:t>
      </w:r>
      <w:r>
        <w:t xml:space="preserve"> </w:t>
      </w:r>
      <w:r>
        <w:t xml:space="preserve">The establishment of this facility represents a significant opportunity to integrate modern ophthalmic technology with patient-centric care models tailored to the unique demographics of</w:t>
      </w:r>
      <w:r>
        <w:t xml:space="preserve"> </w:t>
      </w:r>
      <w:r>
        <w:rPr>
          <w:bCs/>
          <w:b/>
        </w:rPr>
        <w:t xml:space="preserve">Germany Berlin</w:t>
      </w:r>
      <w:r>
        <w:t xml:space="preserve">. This document details the legal prerequisites, financial projections, and marketing strategies necessary for successful market entry. It serves as a foundational guide for stakeholders interested in understanding how an</w:t>
      </w:r>
      <w:r>
        <w:t xml:space="preserve"> </w:t>
      </w:r>
      <w:hyperlink w:anchor="optometrist">
        <w:r>
          <w:rPr>
            <w:rStyle w:val="Hyperlink"/>
          </w:rPr>
          <w:t xml:space="preserve">Optometrist</w:t>
        </w:r>
      </w:hyperlink>
      <w:r>
        <w:t xml:space="preserve"> </w:t>
      </w:r>
      <w:r>
        <w:t xml:space="preserve">practice can thrive within the stringent yet structured healthcare landscape of</w:t>
      </w:r>
      <w:r>
        <w:t xml:space="preserve"> </w:t>
      </w:r>
      <w:r>
        <w:rPr>
          <w:bCs/>
          <w:b/>
        </w:rPr>
        <w:t xml:space="preserve">Germany Berlin</w:t>
      </w:r>
      <w:r>
        <w:t xml:space="preserve">.</w:t>
      </w:r>
    </w:p>
    <w:bookmarkEnd w:id="20"/>
    <w:bookmarkStart w:id="23" w:name="market-analysis"/>
    <w:p>
      <w:pPr>
        <w:pStyle w:val="Heading2"/>
      </w:pPr>
      <w:r>
        <w:t xml:space="preserve">2. Market Analysis and Regional Context</w:t>
      </w:r>
    </w:p>
    <w:p>
      <w:pPr>
        <w:pStyle w:val="FirstParagraph"/>
      </w:pPr>
      <w:r>
        <w:br/>
      </w:r>
      <w:r>
        <w:t xml:space="preserve">Understanding the specific characteristics of the target location is paramount to this project’s success.</w:t>
      </w:r>
      <w:r>
        <w:t xml:space="preserve"> </w:t>
      </w:r>
      <w:r>
        <w:rPr>
          <w:bCs/>
          <w:b/>
        </w:rPr>
        <w:t xml:space="preserve">Germany Berlin</w:t>
      </w:r>
      <w:r>
        <w:t xml:space="preserve"> </w:t>
      </w:r>
      <w:r>
        <w:t xml:space="preserve">presents a unique market environment characterized by a diverse population, high standards for healthcare quality, and a competitive private sector landscape.</w:t>
      </w:r>
    </w:p>
    <w:bookmarkStart w:id="21" w:name="demographic-trends-in-germany-berlin"/>
    <w:p>
      <w:pPr>
        <w:pStyle w:val="Heading3"/>
      </w:pPr>
      <w:r>
        <w:t xml:space="preserve">Demographic Trends in Germany Berlin</w:t>
      </w:r>
    </w:p>
    <w:p>
      <w:pPr>
        <w:pStyle w:val="FirstParagraph"/>
      </w:pPr>
      <w:r>
        <w:br/>
      </w:r>
      <w:r>
        <w:t xml:space="preserve">The city of</w:t>
      </w:r>
      <w:r>
        <w:t xml:space="preserve"> </w:t>
      </w:r>
      <w:r>
        <w:rPr>
          <w:bCs/>
          <w:b/>
        </w:rPr>
        <w:t xml:space="preserve">Germany Berlin</w:t>
      </w:r>
      <w:r>
        <w:t xml:space="preserve"> </w:t>
      </w:r>
      <w:r>
        <w:t xml:space="preserve">is home to over 3.8 million residents, including a substantial expatriate community and a high concentration of students and young professionals. This demographic profile creates a specific demand for optometric services that go beyond basic vision correction. There is an increasing awareness among residents in</w:t>
      </w:r>
      <w:r>
        <w:t xml:space="preserve"> </w:t>
      </w:r>
      <w:r>
        <w:rPr>
          <w:bCs/>
          <w:b/>
        </w:rPr>
        <w:t xml:space="preserve">Germany Berlin</w:t>
      </w:r>
      <w:r>
        <w:t xml:space="preserve"> </w:t>
      </w:r>
      <w:r>
        <w:t xml:space="preserve">regarding preventive eye care, digital eye strain management, and aesthetic optometry (such as orthokeratology). An experienced</w:t>
      </w:r>
      <w:r>
        <w:t xml:space="preserve"> </w:t>
      </w:r>
      <w:hyperlink w:anchor="optometrist">
        <w:r>
          <w:rPr>
            <w:rStyle w:val="Hyperlink"/>
          </w:rPr>
          <w:t xml:space="preserve">Optometrist</w:t>
        </w:r>
      </w:hyperlink>
      <w:r>
        <w:t xml:space="preserve"> </w:t>
      </w:r>
      <w:r>
        <w:t xml:space="preserve">must be attuned to these specific local needs to effectively capture market share.</w:t>
      </w:r>
    </w:p>
    <w:bookmarkEnd w:id="21"/>
    <w:bookmarkStart w:id="22" w:name="competitive-landscape"/>
    <w:p>
      <w:pPr>
        <w:pStyle w:val="Heading3"/>
      </w:pPr>
      <w:r>
        <w:t xml:space="preserve">Competitive Landscape</w:t>
      </w:r>
    </w:p>
    <w:p>
      <w:pPr>
        <w:pStyle w:val="FirstParagraph"/>
      </w:pPr>
      <w:r>
        <w:br/>
      </w:r>
      <w:r>
        <w:t xml:space="preserve">While public health insurance in Germany covers basic medical eye examinations for insured individuals, there is a significant gap in the market for specialized, time-intensive optometric consultations. Many patients in</w:t>
      </w:r>
      <w:r>
        <w:t xml:space="preserve"> </w:t>
      </w:r>
      <w:r>
        <w:rPr>
          <w:bCs/>
          <w:b/>
        </w:rPr>
        <w:t xml:space="preserve">Germany Berlin</w:t>
      </w:r>
      <w:r>
        <w:t xml:space="preserve"> </w:t>
      </w:r>
      <w:r>
        <w:t xml:space="preserve">are willing to pay out-of-pocket or use supplementary private insurance for faster appointment times and more comprehensive care plans. Therefore, positioning the practice as a premium provider of specialized vision services allows an</w:t>
      </w:r>
      <w:r>
        <w:t xml:space="preserve"> </w:t>
      </w:r>
      <w:hyperlink w:anchor="optometrist">
        <w:r>
          <w:rPr>
            <w:rStyle w:val="Hyperlink"/>
          </w:rPr>
          <w:t xml:space="preserve">Optometrist</w:t>
        </w:r>
      </w:hyperlink>
      <w:r>
        <w:t xml:space="preserve"> </w:t>
      </w:r>
      <w:r>
        <w:t xml:space="preserve">to differentiate from standard optical shops that may lack clinical depth.</w:t>
      </w:r>
    </w:p>
    <w:bookmarkEnd w:id="22"/>
    <w:bookmarkEnd w:id="23"/>
    <w:bookmarkStart w:id="26" w:name="regulatory-framework"/>
    <w:p>
      <w:pPr>
        <w:pStyle w:val="Heading2"/>
      </w:pPr>
      <w:r>
        <w:t xml:space="preserve">3. Regulatory and Legal Requirements</w:t>
      </w:r>
    </w:p>
    <w:p>
      <w:pPr>
        <w:pStyle w:val="FirstParagraph"/>
      </w:pPr>
      <w:r>
        <w:br/>
      </w:r>
      <w:r>
        <w:t xml:space="preserve">Operating a medical or health-adjacent business in Europe requires strict adherence to local laws. The legal framework for an</w:t>
      </w:r>
      <w:r>
        <w:t xml:space="preserve"> </w:t>
      </w:r>
      <w:hyperlink w:anchor="optometrist">
        <w:r>
          <w:rPr>
            <w:rStyle w:val="Hyperlink"/>
          </w:rPr>
          <w:t xml:space="preserve">Optometrist</w:t>
        </w:r>
      </w:hyperlink>
      <w:r>
        <w:t xml:space="preserve"> </w:t>
      </w:r>
      <w:r>
        <w:t xml:space="preserve">in Germany is distinct from that of other countries, particularly the United States or the United Kingdom.</w:t>
      </w:r>
    </w:p>
    <w:bookmarkStart w:id="24" w:name="licensure-and-qualifications"/>
    <w:p>
      <w:pPr>
        <w:pStyle w:val="Heading3"/>
      </w:pPr>
      <w:r>
        <w:t xml:space="preserve">Licensure and Qualifications</w:t>
      </w:r>
    </w:p>
    <w:p>
      <w:pPr>
        <w:pStyle w:val="FirstParagraph"/>
      </w:pPr>
      <w:r>
        <w:br/>
      </w:r>
      <w:r>
        <w:t xml:space="preserve">It is crucial to distinguish between a medical doctor (Ophthalmologist) and an</w:t>
      </w:r>
      <w:r>
        <w:t xml:space="preserve"> </w:t>
      </w:r>
      <w:hyperlink w:anchor="optometrist">
        <w:r>
          <w:rPr>
            <w:rStyle w:val="Hyperlink"/>
          </w:rPr>
          <w:t xml:space="preserve">Optometrist</w:t>
        </w:r>
      </w:hyperlink>
      <w:r>
        <w:t xml:space="preserve">. In Germany, full title protection for "Optiker" exists, but the term "Optometrist" is not yet fully standardized under federal law in the same way as in other nations. However, many practitioners with international qualifications operate successfully by partnering with licensed ophthalmologists or focusing on vision therapy and contact lens fitting.</w:t>
      </w:r>
      <w:r>
        <w:t xml:space="preserve"> </w:t>
      </w:r>
      <w:r>
        <w:t xml:space="preserve">For a practice in</w:t>
      </w:r>
      <w:r>
        <w:t xml:space="preserve"> </w:t>
      </w:r>
      <w:r>
        <w:rPr>
          <w:bCs/>
          <w:b/>
        </w:rPr>
        <w:t xml:space="preserve">Germany Berlin</w:t>
      </w:r>
      <w:r>
        <w:t xml:space="preserve">, the founding partners must ensure compliance with the Handwerksordnung (Chamber of Trades regulations) if classified as optical trade, or medical chamber regulations if offering therapeutic services. An</w:t>
      </w:r>
      <w:r>
        <w:t xml:space="preserve"> </w:t>
      </w:r>
      <w:hyperlink w:anchor="optometrist">
        <w:r>
          <w:rPr>
            <w:rStyle w:val="Hyperlink"/>
          </w:rPr>
          <w:t xml:space="preserve">Optometrist</w:t>
        </w:r>
      </w:hyperlink>
      <w:r>
        <w:t xml:space="preserve"> </w:t>
      </w:r>
      <w:r>
        <w:t xml:space="preserve">seeking to establish independence in</w:t>
      </w:r>
      <w:r>
        <w:t xml:space="preserve"> </w:t>
      </w:r>
      <w:r>
        <w:rPr>
          <w:bCs/>
          <w:b/>
        </w:rPr>
        <w:t xml:space="preserve">Germany Berlin</w:t>
      </w:r>
      <w:r>
        <w:t xml:space="preserve"> </w:t>
      </w:r>
      <w:r>
        <w:t xml:space="preserve">should consult with a specialized legal advisor to determine the correct business classification. This ensures that all clinical activities remain within the legal scope of practice defined by German authorities.</w:t>
      </w:r>
    </w:p>
    <w:bookmarkEnd w:id="24"/>
    <w:bookmarkStart w:id="25" w:name="data-protection-and-gdpr"/>
    <w:p>
      <w:pPr>
        <w:pStyle w:val="Heading3"/>
      </w:pPr>
      <w:r>
        <w:t xml:space="preserve">Data Protection and GDPR</w:t>
      </w:r>
    </w:p>
    <w:p>
      <w:pPr>
        <w:pStyle w:val="FirstParagraph"/>
      </w:pPr>
      <w:r>
        <w:br/>
      </w:r>
      <w:r>
        <w:t xml:space="preserve">As</w:t>
      </w:r>
      <w:r>
        <w:t xml:space="preserve"> </w:t>
      </w:r>
      <w:r>
        <w:rPr>
          <w:bCs/>
          <w:b/>
        </w:rPr>
        <w:t xml:space="preserve">Germany Berlin</w:t>
      </w:r>
      <w:r>
        <w:t xml:space="preserve"> </w:t>
      </w:r>
      <w:r>
        <w:t xml:space="preserve">is subject to strict European Union data protection laws, patient privacy is a non-negotiable aspect of this project. The implementation of robust IT infrastructure that complies with the General Data Protection Regulation (GDPR) is essential. An</w:t>
      </w:r>
      <w:r>
        <w:t xml:space="preserve"> </w:t>
      </w:r>
      <w:hyperlink w:anchor="optometrist">
        <w:r>
          <w:rPr>
            <w:rStyle w:val="Hyperlink"/>
          </w:rPr>
          <w:t xml:space="preserve">Optometrist</w:t>
        </w:r>
      </w:hyperlink>
      <w:r>
        <w:t xml:space="preserve"> </w:t>
      </w:r>
      <w:r>
        <w:t xml:space="preserve">handles sensitive health data; therefore, digital record-keeping systems must be encrypted and secured against unauthorized access. This compliance builds trust with patients in</w:t>
      </w:r>
      <w:r>
        <w:t xml:space="preserve"> </w:t>
      </w:r>
      <w:r>
        <w:rPr>
          <w:bCs/>
          <w:b/>
        </w:rPr>
        <w:t xml:space="preserve">Germany Berlin</w:t>
      </w:r>
      <w:r>
        <w:t xml:space="preserve">, who are highly sensitive to data privacy issues.</w:t>
      </w:r>
    </w:p>
    <w:bookmarkEnd w:id="25"/>
    <w:bookmarkEnd w:id="26"/>
    <w:bookmarkStart w:id="30" w:name="operational-plan"/>
    <w:p>
      <w:pPr>
        <w:pStyle w:val="Heading2"/>
      </w:pPr>
      <w:r>
        <w:t xml:space="preserve">4. Operational Strategy and Facilities</w:t>
      </w:r>
    </w:p>
    <w:p>
      <w:pPr>
        <w:pStyle w:val="FirstParagraph"/>
      </w:pPr>
      <w:r>
        <w:br/>
      </w:r>
      <w:r>
        <w:t xml:space="preserve">The physical location and operational workflow will significantly impact the patient experience and clinical efficiency of the practice.</w:t>
      </w:r>
    </w:p>
    <w:bookmarkStart w:id="27" w:name="location-selection-in-germany-berlin"/>
    <w:p>
      <w:pPr>
        <w:pStyle w:val="Heading3"/>
      </w:pPr>
      <w:r>
        <w:t xml:space="preserve">Location Selection in Germany Berlin</w:t>
      </w:r>
    </w:p>
    <w:p>
      <w:pPr>
        <w:pStyle w:val="FirstParagraph"/>
      </w:pPr>
      <w:r>
        <w:br/>
      </w:r>
      <w:r>
        <w:t xml:space="preserve">Selecting a site within</w:t>
      </w:r>
      <w:r>
        <w:t xml:space="preserve"> </w:t>
      </w:r>
      <w:r>
        <w:rPr>
          <w:bCs/>
          <w:b/>
        </w:rPr>
        <w:t xml:space="preserve">Germany Berlin</w:t>
      </w:r>
      <w:r>
        <w:t xml:space="preserve"> </w:t>
      </w:r>
      <w:r>
        <w:t xml:space="preserve">requires balancing accessibility with visibility. Neighborhoods such as Charlottenburg, Prenzlauer Berg, or Mitte are ideal due to their high density of affluent residents and commercial activity. The facility must be accessible and include examination rooms equipped for advanced diagnostic testing. An</w:t>
      </w:r>
      <w:r>
        <w:t xml:space="preserve"> </w:t>
      </w:r>
      <w:hyperlink w:anchor="optometrist">
        <w:r>
          <w:rPr>
            <w:rStyle w:val="Hyperlink"/>
          </w:rPr>
          <w:t xml:space="preserve">Optometrist requires a workspace that supports both clinical examinations and customer consultation areas separate from each other to ensure privacy.</w:t>
        </w:r>
        <w:r>
          <w:br/>
        </w:r>
        <w:r>
          <w:br/>
        </w:r>
      </w:hyperlink>
    </w:p>
    <w:bookmarkEnd w:id="27"/>
    <w:bookmarkStart w:id="28" w:name="technological-integration"/>
    <w:p>
      <w:pPr>
        <w:pStyle w:val="Heading3"/>
      </w:pPr>
      <w:r>
        <w:t xml:space="preserve">Technological Integration</w:t>
      </w:r>
    </w:p>
    <w:p>
      <w:pPr>
        <w:pStyle w:val="FirstParagraph"/>
      </w:pPr>
      <w:r>
        <w:br/>
      </w:r>
      <w:r>
        <w:t xml:space="preserve">Modern optometry relies heavily on advanced diagnostic equipment. The project budget allocates significant resources for the acquisition of OCT (Optical Coherence Tomography), corneal topographers, and digital retinal cameras. By investing in state-of-the-art technology, the practice positions itself as a leader in</w:t>
      </w:r>
      <w:r>
        <w:t xml:space="preserve"> </w:t>
      </w:r>
      <w:r>
        <w:rPr>
          <w:bCs/>
          <w:b/>
        </w:rPr>
        <w:t xml:space="preserve">Germany Berlin</w:t>
      </w:r>
      <w:r>
        <w:t xml:space="preserve">. An</w:t>
      </w:r>
      <w:r>
        <w:t xml:space="preserve"> </w:t>
      </w:r>
      <w:hyperlink w:anchor="optometrist">
        <w:r>
          <w:rPr>
            <w:rStyle w:val="Hyperlink"/>
          </w:rPr>
          <w:t xml:space="preserve">Optometrist</w:t>
        </w:r>
      </w:hyperlink>
      <w:r>
        <w:t xml:space="preserve"> </w:t>
      </w:r>
      <w:r>
        <w:t xml:space="preserve">using cutting-edge diagnostics can detect early signs of systemic diseases through eye examinations, thereby adding significant value to their service offering and justifying premium pricing.</w:t>
      </w:r>
    </w:p>
    <w:bookmarkEnd w:id="28"/>
    <w:bookmarkStart w:id="29" w:name="staffing-and-expertise"/>
    <w:p>
      <w:pPr>
        <w:pStyle w:val="Heading3"/>
      </w:pPr>
      <w:r>
        <w:t xml:space="preserve">Staffing and Expertise</w:t>
      </w:r>
    </w:p>
    <w:p>
      <w:pPr>
        <w:pStyle w:val="FirstParagraph"/>
      </w:pPr>
      <w:r>
        <w:br/>
      </w:r>
      <w:r>
        <w:t xml:space="preserve">The team will consist of lead clinical staff including the founding</w:t>
      </w:r>
      <w:r>
        <w:t xml:space="preserve"> </w:t>
      </w:r>
      <w:hyperlink w:anchor="optometrist">
        <w:r>
          <w:rPr>
            <w:rStyle w:val="Hyperlink"/>
          </w:rPr>
          <w:t xml:space="preserve">Optometrist</w:t>
        </w:r>
      </w:hyperlink>
      <w:r>
        <w:t xml:space="preserve">, optical technicians, and administrative support. Recruitment in</w:t>
      </w:r>
      <w:r>
        <w:t xml:space="preserve"> </w:t>
      </w:r>
      <w:r>
        <w:rPr>
          <w:bCs/>
          <w:b/>
        </w:rPr>
        <w:t xml:space="preserve">Germany Berlin</w:t>
      </w:r>
      <w:r>
        <w:t xml:space="preserve"> </w:t>
      </w:r>
      <w:r>
        <w:t xml:space="preserve">is competitive; therefore, offering a strong company culture and opportunities for continuous professional development is key. Staff must be trained not only in technical skills but also in customer service excellence to meet the high expectations of clients in</w:t>
      </w:r>
      <w:r>
        <w:t xml:space="preserve"> </w:t>
      </w:r>
      <w:r>
        <w:rPr>
          <w:bCs/>
          <w:b/>
        </w:rPr>
        <w:t xml:space="preserve">Germany Berlin</w:t>
      </w:r>
      <w:r>
        <w:t xml:space="preserve">.</w:t>
      </w:r>
    </w:p>
    <w:bookmarkEnd w:id="29"/>
    <w:bookmarkEnd w:id="30"/>
    <w:bookmarkStart w:id="33" w:name="financial-projections"/>
    <w:p>
      <w:pPr>
        <w:pStyle w:val="Heading2"/>
      </w:pPr>
      <w:r>
        <w:t xml:space="preserve">5. Financial Overview</w:t>
      </w:r>
    </w:p>
    <w:p>
      <w:pPr>
        <w:pStyle w:val="FirstParagraph"/>
      </w:pPr>
      <w:r>
        <w:br/>
      </w:r>
      <w:r>
        <w:t xml:space="preserve">The financial model for this project assumes a startup phase of 18 months before reaching profitability.</w:t>
      </w:r>
    </w:p>
    <w:bookmarkStart w:id="31" w:name="revenue-streams"/>
    <w:p>
      <w:pPr>
        <w:pStyle w:val="Heading3"/>
      </w:pPr>
      <w:r>
        <w:t xml:space="preserve">Revenue Streams</w:t>
      </w:r>
    </w:p>
    <w:p>
      <w:pPr>
        <w:pStyle w:val="FirstParagraph"/>
      </w:pPr>
      <w:r>
        <w:br/>
      </w:r>
      <w:r>
        <w:t xml:space="preserve">Income will be generated through several channels:</w:t>
      </w:r>
      <w:r>
        <w:t xml:space="preserve"> </w:t>
      </w:r>
      <w:r>
        <w:t xml:space="preserve">1. Private patient consultations billed directly to patients or their supplementary insurance.</w:t>
      </w:r>
      <w:r>
        <w:br/>
      </w:r>
      <w:r>
        <w:t xml:space="preserve">2. Sale of corrective lenses, contact lenses, and eyewear frames.</w:t>
      </w:r>
      <w:r>
        <w:br/>
      </w:r>
      <w:r>
        <w:t xml:space="preserve">3. Specialized services such as myopia management programs for children and dry eye therapy.</w:t>
      </w:r>
      <w:r>
        <w:br/>
      </w:r>
      <w:r>
        <w:br/>
      </w:r>
      <w:r>
        <w:t xml:space="preserve">An</w:t>
      </w:r>
      <w:r>
        <w:t xml:space="preserve"> </w:t>
      </w:r>
      <w:hyperlink w:anchor="optometrist">
        <w:r>
          <w:rPr>
            <w:rStyle w:val="Hyperlink"/>
          </w:rPr>
          <w:t xml:space="preserve">Optometrist</w:t>
        </w:r>
      </w:hyperlink>
      <w:r>
        <w:t xml:space="preserve"> </w:t>
      </w:r>
      <w:r>
        <w:t xml:space="preserve">specializing in niche areas can command higher fees than those providing only basic refraction services. In</w:t>
      </w:r>
      <w:r>
        <w:t xml:space="preserve"> </w:t>
      </w:r>
      <w:r>
        <w:rPr>
          <w:bCs/>
          <w:b/>
        </w:rPr>
        <w:t xml:space="preserve">Germany Berlin</w:t>
      </w:r>
      <w:r>
        <w:t xml:space="preserve">, where disposable income is relatively high, patients are increasingly investing in premium eyewear and specialized care plans.</w:t>
      </w:r>
    </w:p>
    <w:bookmarkEnd w:id="31"/>
    <w:bookmarkStart w:id="32" w:name="cost-structure"/>
    <w:p>
      <w:pPr>
        <w:pStyle w:val="Heading3"/>
      </w:pPr>
      <w:r>
        <w:t xml:space="preserve">Cost Structure</w:t>
      </w:r>
    </w:p>
    <w:p>
      <w:pPr>
        <w:pStyle w:val="FirstParagraph"/>
      </w:pPr>
      <w:r>
        <w:br/>
      </w:r>
      <w:r>
        <w:t xml:space="preserve">Major costs include commercial rent in</w:t>
      </w:r>
      <w:r>
        <w:t xml:space="preserve"> </w:t>
      </w:r>
      <w:r>
        <w:rPr>
          <w:bCs/>
          <w:b/>
        </w:rPr>
        <w:t xml:space="preserve">Germany Berlin</w:t>
      </w:r>
      <w:r>
        <w:t xml:space="preserve">, equipment depreciation, staff salaries, and marketing expenditures. Initial capital investment is estimated to cover leasehold improvements and high-end diagnostic equipment. Ongoing operational expenses will be managed through strict inventory control and efficient scheduling protocols optimized for an</w:t>
      </w:r>
      <w:r>
        <w:t xml:space="preserve"> </w:t>
      </w:r>
      <w:hyperlink w:anchor="optometrist">
        <w:r>
          <w:rPr>
            <w:rStyle w:val="Hyperlink"/>
          </w:rPr>
          <w:t xml:space="preserve">Optometrist</w:t>
        </w:r>
      </w:hyperlink>
      <w:r>
        <w:t xml:space="preserve">'s workflow.</w:t>
      </w:r>
    </w:p>
    <w:bookmarkEnd w:id="32"/>
    <w:bookmarkEnd w:id="33"/>
    <w:bookmarkStart w:id="34" w:name="marketing-strategy"/>
    <w:p>
      <w:pPr>
        <w:pStyle w:val="Heading2"/>
      </w:pPr>
      <w:r>
        <w:t xml:space="preserve">6. Marketing and Community Engagement</w:t>
      </w:r>
    </w:p>
    <w:p>
      <w:pPr>
        <w:pStyle w:val="FirstParagraph"/>
      </w:pPr>
      <w:r>
        <w:br/>
      </w:r>
      <w:r>
        <w:t xml:space="preserve">To successfully launch in</w:t>
      </w:r>
      <w:r>
        <w:t xml:space="preserve"> </w:t>
      </w:r>
      <w:r>
        <w:rPr>
          <w:bCs/>
          <w:b/>
        </w:rPr>
        <w:t xml:space="preserve">Germany Berlin</w:t>
      </w:r>
      <w:r>
        <w:t xml:space="preserve">, a targeted marketing strategy is required that emphasizes trust, expertise, and local integration.</w:t>
      </w:r>
      <w:r>
        <w:t xml:space="preserve"> </w:t>
      </w:r>
      <w:r>
        <w:t xml:space="preserve">Digital marketing efforts will focus on Search Engine Optimization (SEO) targeting keywords related to eye care in</w:t>
      </w:r>
      <w:r>
        <w:t xml:space="preserve"> </w:t>
      </w:r>
      <w:r>
        <w:rPr>
          <w:bCs/>
          <w:b/>
        </w:rPr>
        <w:t xml:space="preserve">Germany Berlin</w:t>
      </w:r>
      <w:r>
        <w:t xml:space="preserve">. Content marketing will highlight the expertise of the practicing</w:t>
      </w:r>
      <w:r>
        <w:t xml:space="preserve"> </w:t>
      </w:r>
      <w:hyperlink w:anchor="optometrist">
        <w:r>
          <w:rPr>
            <w:rStyle w:val="Hyperlink"/>
          </w:rPr>
          <w:t xml:space="preserve">Optometrist</w:t>
        </w:r>
      </w:hyperlink>
      <w:r>
        <w:t xml:space="preserve">, offering educational resources on digital eye strain and preventive care.</w:t>
      </w:r>
      <w:r>
        <w:t xml:space="preserve"> </w:t>
      </w:r>
      <w:r>
        <w:t xml:space="preserve">Community engagement is also vital. Partnerships with local schools, corporate offices, and senior centers in</w:t>
      </w:r>
      <w:r>
        <w:t xml:space="preserve"> </w:t>
      </w:r>
      <w:r>
        <w:rPr>
          <w:bCs/>
          <w:b/>
        </w:rPr>
        <w:t xml:space="preserve">Germany Berlin</w:t>
      </w:r>
      <w:r>
        <w:t xml:space="preserve"> </w:t>
      </w:r>
      <w:r>
        <w:t xml:space="preserve">can provide outreach opportunities for vision screenings. By positioning the practice as a community health resource, the brand gains credibility. An</w:t>
      </w:r>
      <w:r>
        <w:t xml:space="preserve"> </w:t>
      </w:r>
      <w:hyperlink w:anchor="optometrist">
        <w:r>
          <w:rPr>
            <w:rStyle w:val="Hyperlink"/>
          </w:rPr>
          <w:t xml:space="preserve">Optometrist</w:t>
        </w:r>
      </w:hyperlink>
      <w:r>
        <w:t xml:space="preserve"> </w:t>
      </w:r>
      <w:r>
        <w:t xml:space="preserve">who actively participates in local health initiatives builds strong relationships with potential patients within the city.</w:t>
      </w:r>
    </w:p>
    <w:bookmarkEnd w:id="34"/>
    <w:bookmarkStart w:id="35" w:name="conclusion"/>
    <w:p>
      <w:pPr>
        <w:pStyle w:val="Heading2"/>
      </w:pPr>
      <w:r>
        <w:t xml:space="preserve">7. Conclusion and Recommendations</w:t>
      </w:r>
    </w:p>
    <w:p>
      <w:pPr>
        <w:pStyle w:val="FirstParagraph"/>
      </w:pPr>
      <w:r>
        <w:br/>
      </w:r>
      <w:r>
        <w:t xml:space="preserve">The establishment of an optometry practice in</w:t>
      </w:r>
      <w:r>
        <w:t xml:space="preserve"> </w:t>
      </w:r>
      <w:r>
        <w:rPr>
          <w:bCs/>
          <w:b/>
        </w:rPr>
        <w:t xml:space="preserve">Germany Berlin</w:t>
      </w:r>
      <w:r>
        <w:t xml:space="preserve"> </w:t>
      </w:r>
      <w:r>
        <w:t xml:space="preserve">is a viable and promising venture, provided that it navigates the complex regulatory environment with diligence. The demand for specialized vision care continues to rise, creating a fertile ground for a professional</w:t>
      </w:r>
      <w:r>
        <w:t xml:space="preserve"> </w:t>
      </w:r>
      <w:hyperlink w:anchor="optometrist">
        <w:r>
          <w:rPr>
            <w:rStyle w:val="Hyperlink"/>
          </w:rPr>
          <w:t xml:space="preserve">Optometrist</w:t>
        </w:r>
      </w:hyperlink>
      <w:r>
        <w:t xml:space="preserve"> </w:t>
      </w:r>
      <w:r>
        <w:t xml:space="preserve">to establish a reputable brand.</w:t>
      </w:r>
      <w:r>
        <w:t xml:space="preserve"> </w:t>
      </w:r>
      <w:r>
        <w:t xml:space="preserve">Success will depend on three pillars: strict adherence to German legal standards, investment in advanced diagnostic technology, and exceptional patient service tailored to the local culture of</w:t>
      </w:r>
      <w:r>
        <w:t xml:space="preserve"> </w:t>
      </w:r>
      <w:r>
        <w:rPr>
          <w:bCs/>
          <w:b/>
        </w:rPr>
        <w:t xml:space="preserve">Germany Berlin</w:t>
      </w:r>
      <w:r>
        <w:t xml:space="preserve">. By focusing on these aspects, the project team can ensure that the practice becomes a trusted provider of eye care services. We recommend proceeding with the site selection phase immediately and initiating consultations with legal experts regarding licensure for non-German qualified</w:t>
      </w:r>
      <w:r>
        <w:t xml:space="preserve"> </w:t>
      </w:r>
      <w:hyperlink w:anchor="optometrist">
        <w:r>
          <w:rPr>
            <w:rStyle w:val="Hyperlink"/>
          </w:rPr>
          <w:t xml:space="preserve">Optometrist</w:t>
        </w:r>
      </w:hyperlink>
      <w:r>
        <w:t xml:space="preserve"> </w:t>
      </w:r>
      <w:r>
        <w:t xml:space="preserve">professionals if applicable.</w:t>
      </w:r>
      <w:r>
        <w:t xml:space="preserve"> </w:t>
      </w:r>
      <w:r>
        <w:t xml:space="preserve">This report confirms that with strategic planning and execution, the new practice will not only achieve financial stability but also contribute positively to the healthcare ecosystem of</w:t>
      </w:r>
      <w:r>
        <w:t xml:space="preserve"> </w:t>
      </w:r>
      <w:r>
        <w:rPr>
          <w:bCs/>
          <w:b/>
        </w:rPr>
        <w:t xml:space="preserve">Germany Berlin</w:t>
      </w:r>
      <w:r>
        <w:t xml:space="preserve">.</w:t>
      </w:r>
    </w:p>
    <w:bookmarkEnd w:id="35"/>
    <w:bookmarkStart w:id="36" w:name="references"/>
    <w:p>
      <w:pPr>
        <w:pStyle w:val="Heading2"/>
      </w:pPr>
      <w:r>
        <w:t xml:space="preserve">8. References and Further Reading</w:t>
      </w:r>
    </w:p>
    <w:p>
      <w:pPr>
        <w:pStyle w:val="FirstParagraph"/>
      </w:pPr>
      <w:r>
        <w:br/>
      </w:r>
      <w:r>
        <w:t xml:space="preserve">- German Federal Chamber of Opticians (Zentralverband der Optiker Deutschland)</w:t>
      </w:r>
      <w:r>
        <w:br/>
      </w:r>
      <w:r>
        <w:t xml:space="preserve">- Berlin Chamber of Commerce and Industry (IHK zu Berlin)</w:t>
      </w:r>
      <w:r>
        <w:br/>
      </w:r>
      <w:r>
        <w:t xml:space="preserve">- General Data Protection Regulation (GDPR) Texts</w:t>
      </w:r>
      <w:r>
        <w:br/>
      </w:r>
      <w:r>
        <w:t xml:space="preserve">- Market Research Reports on Private Healthcare in Germany</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Private Optometry Practice in Germany Berlin</dc:title>
  <dc:creator/>
  <dc:language>en</dc:language>
  <cp:keywords/>
  <dcterms:created xsi:type="dcterms:W3CDTF">2026-07-29T07:35:42Z</dcterms:created>
  <dcterms:modified xsi:type="dcterms:W3CDTF">2026-07-29T07:35:42Z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