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Modern</w:t>
      </w:r>
      <w:r>
        <w:t xml:space="preserve"> </w:t>
      </w:r>
      <w:r>
        <w:t xml:space="preserve">Optometry</w:t>
      </w:r>
      <w:r>
        <w:t xml:space="preserve"> </w:t>
      </w:r>
      <w:r>
        <w:t xml:space="preserve">Practice</w:t>
      </w:r>
      <w:r>
        <w:t xml:space="preserve"> </w:t>
      </w:r>
      <w:r>
        <w:t xml:space="preserve">in</w:t>
      </w:r>
      <w:r>
        <w:t xml:space="preserve"> </w:t>
      </w:r>
      <w:r>
        <w:t xml:space="preserve">Iran,</w:t>
      </w:r>
      <w:r>
        <w:t xml:space="preserve"> </w:t>
      </w:r>
      <w:r>
        <w:t xml:space="preserve">Tehran</w:t>
      </w:r>
    </w:p>
    <w:bookmarkStart w:id="28" w:name="Xf2b009c1d07a0bd149b9e7ca5fdb19a4ca6e1d7"/>
    <w:p>
      <w:pPr>
        <w:pStyle w:val="Heading1"/>
      </w:pPr>
      <w:r>
        <w:t xml:space="preserve">Project Report: Establishing a Modern Optometry Practice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Strategic Planning Board</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initiative to establish a state-of-the-art optometry clinic in Tehran, Iran. As the capital city of Iran, Tehran serves as the nation's economic and cultural hub, presenting unique opportunities for specialized healthcare services. The primary objective of this project is to introduce high-quality optical care that aligns with international standards while addressing the specific demographic and regulatory needs of Iranian patients. By leveraging advanced diagnostic technology and patient-centric care models, this initiative aims to capture a significant market share in Tehran’s growing healthcare sector.</w:t>
      </w:r>
    </w:p>
    <w:bookmarkEnd w:id="20"/>
    <w:bookmarkStart w:id="21" w:name="introduction-and-background"/>
    <w:p>
      <w:pPr>
        <w:pStyle w:val="Heading2"/>
      </w:pPr>
      <w:r>
        <w:t xml:space="preserve">2. Introduction and Background</w:t>
      </w:r>
    </w:p>
    <w:p>
      <w:pPr>
        <w:pStyle w:val="FirstParagraph"/>
      </w:pPr>
      <w:r>
        <w:t xml:space="preserve">Ophthalmic health is a critical component of overall public health in Iran. With the rapid urbanization of Tehran and an increasing prevalence of lifestyle-related eye conditions such as digital eye strain, diabetic retinopathy, and myopia among younger demographics, the demand for professional optometric services has surged. Traditionally, optical care in Iran has been divided between ophthalmologists (medical doctors) and local optical shops that dispense glasses without comprehensive medical examinations. This gap represents a significant opportunity for a dedicated</w:t>
      </w:r>
      <w:r>
        <w:t xml:space="preserve"> </w:t>
      </w:r>
      <w:r>
        <w:rPr>
          <w:bCs/>
          <w:b/>
        </w:rPr>
        <w:t xml:space="preserve">Optometrist</w:t>
      </w:r>
      <w:r>
        <w:t xml:space="preserve"> </w:t>
      </w:r>
      <w:r>
        <w:t xml:space="preserve">practice that bridges the divide by offering both medical diagnostic services and premium eyewear solutions.</w:t>
      </w:r>
    </w:p>
    <w:p>
      <w:pPr>
        <w:pStyle w:val="BodyText"/>
      </w:pPr>
      <w:r>
        <w:t xml:space="preserve">The city of Tehran, home to approximately nine million residents within its metropolitan area, faces challenges typical of mega-cities, including air pollution which exacerbates dry eye syndrome and other ocular surface diseases. Consequently, there is a heightened awareness among the population regarding eye health. This</w:t>
      </w:r>
      <w:r>
        <w:t xml:space="preserve"> </w:t>
      </w:r>
      <w:r>
        <w:rPr>
          <w:bCs/>
          <w:b/>
        </w:rPr>
        <w:t xml:space="preserve">Iran Tehran</w:t>
      </w:r>
      <w:r>
        <w:t xml:space="preserve"> </w:t>
      </w:r>
      <w:r>
        <w:t xml:space="preserve">market is ripe for a service provider that combines clinical excellence with modern customer experience.</w:t>
      </w:r>
    </w:p>
    <w:bookmarkEnd w:id="21"/>
    <w:bookmarkStart w:id="22" w:name="X476868d21ddcd5199f3e5bc44714a024808a7aa"/>
    <w:p>
      <w:pPr>
        <w:pStyle w:val="Heading2"/>
      </w:pPr>
      <w:r>
        <w:t xml:space="preserve">3. Market Analysis: The Context of Iran and Tehran</w:t>
      </w:r>
    </w:p>
    <w:p>
      <w:pPr>
        <w:pStyle w:val="FirstParagraph"/>
      </w:pPr>
      <w:r>
        <w:rPr>
          <w:bCs/>
          <w:b/>
        </w:rPr>
        <w:t xml:space="preserve">Demographic Trends:</w:t>
      </w:r>
      <w:r>
        <w:br/>
      </w:r>
      <w:r>
        <w:t xml:space="preserve">The population of Iran is notably young, with a significant portion falling within the working-age demographic. In Tehran, this translates to a high volume of individuals engaged in office work, relying heavily on digital screens. This demographic profile drives demand for computer vision syndrome management and specialized lens coatings.</w:t>
      </w:r>
    </w:p>
    <w:p>
      <w:pPr>
        <w:pStyle w:val="BodyText"/>
      </w:pPr>
      <w:r>
        <w:rPr>
          <w:bCs/>
          <w:b/>
        </w:rPr>
        <w:t xml:space="preserve">Economic Factors:</w:t>
      </w:r>
      <w:r>
        <w:br/>
      </w:r>
      <w:r>
        <w:t xml:space="preserve">While economic sanctions have impacted the broader economy of Iran, the healthcare sector remains resilient due to its essential nature. Middle-class families in Tehran continue to prioritize health expenditures, viewing eye care not merely as a cosmetic necessity but as a vital health investment. Furthermore, there is a growing middle class with disposable income willing to pay for premium brands of frames and advanced contact lenses.</w:t>
      </w:r>
    </w:p>
    <w:p>
      <w:pPr>
        <w:pStyle w:val="BodyText"/>
      </w:pPr>
      <w:r>
        <w:rPr>
          <w:bCs/>
          <w:b/>
        </w:rPr>
        <w:t xml:space="preserve">Competitive Landscape:</w:t>
      </w:r>
      <w:r>
        <w:br/>
      </w:r>
      <w:r>
        <w:t xml:space="preserve">The current market in Tehran consists largely of small, independent optical shops and hospital-based ophthalmology departments. There is a scarcity of private, boutique optometry clinics that offer extended consultation times, comprehensive binocular vision assessments, and low-vision rehabilitation services. This project aims to fill that niche.</w:t>
      </w:r>
    </w:p>
    <w:bookmarkEnd w:id="22"/>
    <w:bookmarkStart w:id="23" w:name="project-objectives"/>
    <w:p>
      <w:pPr>
        <w:pStyle w:val="Heading2"/>
      </w:pPr>
      <w:r>
        <w:t xml:space="preserve">4. Project Objectives</w:t>
      </w:r>
    </w:p>
    <w:p>
      <w:pPr>
        <w:pStyle w:val="FirstParagraph"/>
      </w:pPr>
      <w:r>
        <w:t xml:space="preserve">The core objectives of this optometry project in Tehran are as follows:</w:t>
      </w:r>
    </w:p>
    <w:p>
      <w:pPr>
        <w:numPr>
          <w:ilvl w:val="0"/>
          <w:numId w:val="1001"/>
        </w:numPr>
        <w:pStyle w:val="Compact"/>
      </w:pPr>
      <w:r>
        <w:rPr>
          <w:bCs/>
          <w:b/>
        </w:rPr>
        <w:t xml:space="preserve">Clinical Excellence:</w:t>
      </w:r>
      <w:r>
        <w:t xml:space="preserve">To establish a practice led by licensed and highly trained Optometrists who adhere to international best practices for eye examinations and vision therapy.</w:t>
      </w:r>
    </w:p>
    <w:p>
      <w:pPr>
        <w:numPr>
          <w:ilvl w:val="0"/>
          <w:numId w:val="1001"/>
        </w:numPr>
        <w:pStyle w:val="Compact"/>
      </w:pPr>
      <w:r>
        <w:rPr>
          <w:bCs/>
          <w:b/>
        </w:rPr>
        <w:t xml:space="preserve">Patient Education:</w:t>
      </w:r>
      <w:r>
        <w:t xml:space="preserve">To raise awareness about eye health in Tehran through community outreach, focusing on preventive care and early detection of conditions like glaucoma and macular degeneration.</w:t>
      </w:r>
    </w:p>
    <w:p>
      <w:pPr>
        <w:numPr>
          <w:ilvl w:val="0"/>
          <w:numId w:val="1001"/>
        </w:numPr>
        <w:pStyle w:val="Compact"/>
      </w:pPr>
      <w:r>
        <w:rPr>
          <w:bCs/>
          <w:b/>
        </w:rPr>
        <w:t xml:space="preserve">Technological Integration:</w:t>
      </w:r>
      <w:r>
        <w:t xml:space="preserve">To invest in the latest diagnostic equipment, such as Optical Coherence Tomography (OCT) and corneal topographers, ensuring that patients in Iran have access to the same level of diagnostic precision available in Europe or North America.</w:t>
      </w:r>
    </w:p>
    <w:p>
      <w:pPr>
        <w:numPr>
          <w:ilvl w:val="0"/>
          <w:numId w:val="1001"/>
        </w:numPr>
        <w:pStyle w:val="Compact"/>
      </w:pPr>
      <w:r>
        <w:rPr>
          <w:bCs/>
          <w:b/>
        </w:rPr>
        <w:t xml:space="preserve">Sustainability:</w:t>
      </w:r>
      <w:r>
        <w:t xml:space="preserve">To create a financially sustainable model that supports long-term growth while maintaining affordable pricing structures for local residents.</w:t>
      </w:r>
    </w:p>
    <w:bookmarkEnd w:id="23"/>
    <w:bookmarkStart w:id="24" w:name="operational-plan"/>
    <w:p>
      <w:pPr>
        <w:pStyle w:val="Heading2"/>
      </w:pPr>
      <w:r>
        <w:t xml:space="preserve">5. Operational Plan</w:t>
      </w:r>
    </w:p>
    <w:p>
      <w:pPr>
        <w:pStyle w:val="FirstParagraph"/>
      </w:pPr>
      <w:r>
        <w:rPr>
          <w:bCs/>
          <w:b/>
        </w:rPr>
        <w:t xml:space="preserve">Location Strategy:</w:t>
      </w:r>
      <w:r>
        <w:br/>
      </w:r>
      <w:r>
        <w:t xml:space="preserve">The clinic will be located in a prominent district of Tehran, such as Elahiyeh or Vanak. These areas are known for their concentration of medical facilities, affluent residents, and easy accessibility via the Tehran Metro system.</w:t>
      </w:r>
    </w:p>
    <w:p>
      <w:pPr>
        <w:pStyle w:val="BodyText"/>
      </w:pPr>
      <w:r>
        <w:rPr>
          <w:bCs/>
          <w:b/>
        </w:rPr>
        <w:t xml:space="preserve">Staffing:</w:t>
      </w:r>
      <w:r>
        <w:br/>
      </w:r>
      <w:r>
        <w:t xml:space="preserve">The team will comprise certified Optometrists who have undergone rigorous training in Iran’s university systems or possess international qualifications. Supporting staff will include optical technicians trained in frame fitting and lens edging, as well as administrative personnel fluent in Persian and English to cater to expatriates and tourists visiting Tehran.</w:t>
      </w:r>
    </w:p>
    <w:p>
      <w:pPr>
        <w:pStyle w:val="BodyText"/>
      </w:pPr>
      <w:r>
        <w:rPr>
          <w:bCs/>
          <w:b/>
        </w:rPr>
        <w:t xml:space="preserve">Service Offerings:</w:t>
      </w:r>
      <w:r>
        <w:br/>
      </w:r>
      <w:r>
        <w:t xml:space="preserve">Beyond routine eye exams, the clinic will offer pediatric vision care, contact lens fittings for complex cases (including scleral lenses), dry eye management therapies using meibomian gland expression devices, and pre- and post-operative co-management for refractive surgery patients.</w:t>
      </w:r>
    </w:p>
    <w:bookmarkEnd w:id="24"/>
    <w:bookmarkStart w:id="25" w:name="regulatory-and-legal-considerations"/>
    <w:p>
      <w:pPr>
        <w:pStyle w:val="Heading2"/>
      </w:pPr>
      <w:r>
        <w:t xml:space="preserve">6. Regulatory and Legal Considerations</w:t>
      </w:r>
    </w:p>
    <w:p>
      <w:pPr>
        <w:pStyle w:val="FirstParagraph"/>
      </w:pPr>
      <w:r>
        <w:t xml:space="preserve">Navigating the regulatory environment in Iran requires careful attention to local laws. The project must comply with regulations set by the Ministry of Health and Medical Education (MOHME) in Tehran. All Optometrists practicing at the facility must hold valid licenses issued by this authority. Additionally, import regulations for optical instruments and lenses are subject to change; therefore, establishing reliable supply chains within Iran is crucial to mitigate risks associated with international trade restrictions.</w:t>
      </w:r>
    </w:p>
    <w:bookmarkEnd w:id="25"/>
    <w:bookmarkStart w:id="26" w:name="financial-projections"/>
    <w:p>
      <w:pPr>
        <w:pStyle w:val="Heading2"/>
      </w:pPr>
      <w:r>
        <w:t xml:space="preserve">7. Financial Projections</w:t>
      </w:r>
    </w:p>
    <w:p>
      <w:pPr>
        <w:pStyle w:val="FirstParagraph"/>
      </w:pPr>
      <w:r>
        <w:t xml:space="preserve">The initial capital expenditure will cover leasehold improvements for the Tehran facility, procurement of high-end diagnostic equipment, and marketing launch costs. Revenue streams will include professional examination fees, sales of prescription eyewear and contact lenses, and vision therapy packages. Given the competitive pricing in Tehran compared to Western markets, a higher volume model is anticipated. Break-even analysis suggests sustainability within the first 18 months of operation.</w:t>
      </w:r>
    </w:p>
    <w:bookmarkEnd w:id="26"/>
    <w:bookmarkStart w:id="27" w:name="conclusion"/>
    <w:p>
      <w:pPr>
        <w:pStyle w:val="Heading2"/>
      </w:pPr>
      <w:r>
        <w:t xml:space="preserve">8. Conclusion</w:t>
      </w:r>
    </w:p>
    <w:p>
      <w:pPr>
        <w:pStyle w:val="FirstParagraph"/>
      </w:pPr>
      <w:r>
        <w:t xml:space="preserve">The establishment of a modern optometry practice in Iran, specifically in the bustling city of Tehran, represents a timely and strategic investment. By addressing the unmet needs for comprehensive eye care and combining them with high-quality optical products, this project is poised to become a leader in ophthalmic services. The convergence of a young, tech-savvy population and a demand for higher quality healthcare creates a fertile ground for an advanced Optometrist clinic. We recommend proceeding with the feasibility study phase immediately to secure location permits and finalize supplier contracts.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Modern Optometry Practice in Iran, Tehran</dc:title>
  <dc:creator/>
  <dc:language>en</dc:language>
  <cp:keywords/>
  <dcterms:created xsi:type="dcterms:W3CDTF">2026-07-29T02:44:50Z</dcterms:created>
  <dcterms:modified xsi:type="dcterms:W3CDTF">2026-07-29T02:44:50Z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