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Advanced</w:t>
      </w:r>
      <w:r>
        <w:t xml:space="preserve"> </w:t>
      </w:r>
      <w:r>
        <w:t xml:space="preserve">Optometry</w:t>
      </w:r>
      <w:r>
        <w:t xml:space="preserve"> </w:t>
      </w:r>
      <w:r>
        <w:t xml:space="preserve">Services</w:t>
      </w:r>
      <w:r>
        <w:t xml:space="preserve"> </w:t>
      </w:r>
      <w:r>
        <w:t xml:space="preserve">in</w:t>
      </w:r>
      <w:r>
        <w:t xml:space="preserve"> </w:t>
      </w:r>
      <w:r>
        <w:t xml:space="preserve">Myanmar</w:t>
      </w:r>
      <w:r>
        <w:t xml:space="preserve"> </w:t>
      </w:r>
      <w:r>
        <w:t xml:space="preserve">Yangon</w:t>
      </w:r>
    </w:p>
    <w:bookmarkStart w:id="29" w:name="Xdf09a146b0e51e7fc3a1faa593a70fa097aeb5f"/>
    <w:p>
      <w:pPr>
        <w:pStyle w:val="Heading1"/>
      </w:pPr>
      <w:r>
        <w:t xml:space="preserve">Project Report: Establishing Advanced Optometry Services in Myanmar Yangon</w:t>
      </w:r>
    </w:p>
    <w:p>
      <w:pPr>
        <w:pStyle w:val="FirstParagraph"/>
      </w:pPr>
      <w:r>
        <w:rPr>
          <w:bCs/>
          <w:b/>
        </w:rPr>
        <w:t xml:space="preserve">Date:</w:t>
      </w:r>
      <w:r>
        <w:t xml:space="preserve">  October 26, 2023</w:t>
      </w:r>
      <w:r>
        <w:br/>
      </w:r>
      <w:r>
        <w:rPr>
          <w:bCs/>
          <w:b/>
        </w:rPr>
        <w:t xml:space="preserve">To:</w:t>
      </w:r>
      <w:r>
        <w:t xml:space="preserve">  Board of Directors and Stakeholders</w:t>
      </w:r>
      <w:r>
        <w:br/>
      </w:r>
      <w:r>
        <w:rPr>
          <w:bCs/>
          <w:b/>
        </w:rPr>
        <w:t xml:space="preserve">From:</w:t>
      </w:r>
      <w:r>
        <w:t xml:space="preserve">  Project Management Office - Healthcare Initiative Team</w:t>
      </w:r>
      <w:r>
        <w:br/>
      </w:r>
    </w:p>
    <w:bookmarkStart w:id="20" w:name="executive-summary"/>
    <w:p>
      <w:pPr>
        <w:pStyle w:val="Heading3"/>
      </w:pPr>
      <w:r>
        <w:t xml:space="preserve">Executive Summary</w:t>
      </w:r>
    </w:p>
    <w:p>
      <w:pPr>
        <w:pStyle w:val="FirstParagraph"/>
      </w:pPr>
      <w:r>
        <w:t xml:space="preserve">This document outlines the strategic framework for establishing a state-of-the-art optometry clinic in Myanmar Yangon. The primary objective is to address the significant and growing demand for professional eye care services in this rapidly developing urban center. By implementing international standards of vision care tailored specifically to the local context of Myanmar Yangon, this project aims to improve public health outcomes, reduce the burden of preventable blindness, and create a sustainable business model that serves as a benchmark for optical excellence in Southeast Asia. The initiative focuses on leveraging technology, community engagement, and professional training to ensure long-term viability and impact within Myanmar Yangon.</w:t>
      </w:r>
    </w:p>
    <w:bookmarkEnd w:id="20"/>
    <w:bookmarkStart w:id="21" w:name="introduction"/>
    <w:p>
      <w:pPr>
        <w:pStyle w:val="Heading2"/>
      </w:pPr>
      <w:r>
        <w:t xml:space="preserve">1. Introduction</w:t>
      </w:r>
    </w:p>
    <w:p>
      <w:pPr>
        <w:pStyle w:val="FirstParagraph"/>
      </w:pPr>
      <w:r>
        <w:t xml:space="preserve">Vision health is a critical component of overall well-being, yet it often remains under-prioritized in developing healthcare infrastructures. In Myanmar Yangon, the capital city and economic hub of the nation, there is an increasing prevalence of vision-related issues stemming from both environmental factors and lifestyle changes. As urbanization accelerates in Myanmar Yangon so does exposure to digital screens increasing rates of computer vision syndrome among professionals and students alike.</w:t>
      </w:r>
    </w:p>
    <w:p>
      <w:pPr>
        <w:pStyle w:val="BodyText"/>
      </w:pPr>
      <w:r>
        <w:t xml:space="preserve">This project report details the comprehensive plan to introduce a high-quality optometry service provider in Myanmar Yangon. The proposal emphasizes not only clinical excellence but also accessibility, affordability, and education for the residents of Myanmar Yangon. By focusing on these core areas we aim to bridge the gap between traditional eye care practices and modern ophthalmological standards within Myanmar Yangon.</w:t>
      </w:r>
    </w:p>
    <w:bookmarkEnd w:id="21"/>
    <w:bookmarkStart w:id="24" w:name="market-analysis-in-myanmar-yangon"/>
    <w:p>
      <w:pPr>
        <w:pStyle w:val="Heading2"/>
      </w:pPr>
      <w:r>
        <w:t xml:space="preserve">2. Market Analysis in Myanmar Yangon</w:t>
      </w:r>
    </w:p>
    <w:p>
      <w:pPr>
        <w:pStyle w:val="FirstParagraph"/>
      </w:pPr>
      <w:r>
        <w:t xml:space="preserve">The demographic landscape of Myanmar Yangon presents a unique opportunity for expansion in the vision care sector. With a growing middle class and an expanding population of young professionals, there is increased awareness regarding health and wellness. However current options for specialized optometry services are often limited to private practitioners or large hospitals that may lack personalized attention.</w:t>
      </w:r>
    </w:p>
    <w:bookmarkStart w:id="22" w:name="demand-drivers"/>
    <w:p>
      <w:pPr>
        <w:pStyle w:val="Heading3"/>
      </w:pPr>
      <w:r>
        <w:t xml:space="preserve">2.1 Demand Drivers</w:t>
      </w:r>
    </w:p>
    <w:p>
      <w:pPr>
        <w:numPr>
          <w:ilvl w:val="0"/>
          <w:numId w:val="1001"/>
        </w:numPr>
        <w:pStyle w:val="Compact"/>
      </w:pPr>
      <w:r>
        <w:rPr>
          <w:bCs/>
          <w:b/>
        </w:rPr>
        <w:t xml:space="preserve">Digital Lifestyle:</w:t>
      </w:r>
      <w:r>
        <w:t xml:space="preserve">  The rise of smartphones and computers in Myanmar Yangon has led to a surge in cases related to digital eye strain myopia progression among children requiring regular monitoring by qualified optometrists.</w:t>
      </w:r>
    </w:p>
    <w:p>
      <w:pPr>
        <w:numPr>
          <w:ilvl w:val="0"/>
          <w:numId w:val="1001"/>
        </w:numPr>
        <w:pStyle w:val="Compact"/>
      </w:pPr>
      <w:r>
        <w:rPr>
          <w:bCs/>
          <w:b/>
        </w:rPr>
        <w:t xml:space="preserve">Aging Population:</w:t>
      </w:r>
      <w:r>
        <w:t xml:space="preserve">  Myanmar Yangon is experiencing gradual demographic shifts towards an older population who require frequent cataract screening glaucoma testing and management of age-related macular degeneration which falls under the purview of comprehensive eye exams conducted by optometrists.</w:t>
      </w:r>
    </w:p>
    <w:p>
      <w:pPr>
        <w:numPr>
          <w:ilvl w:val="0"/>
          <w:numId w:val="1001"/>
        </w:numPr>
        <w:pStyle w:val="Compact"/>
      </w:pPr>
      <w:r>
        <w:rPr>
          <w:bCs/>
          <w:b/>
        </w:rPr>
        <w:t xml:space="preserve">Medical Tourism:</w:t>
      </w:r>
      <w:r>
        <w:t xml:space="preserve">  There is potential for attracting patients from surrounding regions in Myanmar Yangon who seek higher quality care than available elsewhere thereby positioning our facility as a regional leader in eye health within Myanmar Yangon.</w:t>
      </w:r>
    </w:p>
    <w:bookmarkEnd w:id="22"/>
    <w:bookmarkStart w:id="23" w:name="competitive-landscape"/>
    <w:p>
      <w:pPr>
        <w:pStyle w:val="Heading3"/>
      </w:pPr>
      <w:r>
        <w:t xml:space="preserve">2.2 Competitive Landscape</w:t>
      </w:r>
    </w:p>
    <w:p>
      <w:pPr>
        <w:pStyle w:val="FirstParagraph"/>
      </w:pPr>
      <w:r>
        <w:t xml:space="preserve">Existing providers range from small independent shops offering basic glasses sales to large hospitals providing surgical interventions. Few establishments combine comprehensive diagnostic capabilities with patient-centered care models typical of developed markets making this a strategic entry point for our brand within Myanmar Yangon.</w:t>
      </w:r>
    </w:p>
    <w:bookmarkEnd w:id="23"/>
    <w:bookmarkEnd w:id="24"/>
    <w:bookmarkStart w:id="25" w:name="project-objectives"/>
    <w:p>
      <w:pPr>
        <w:pStyle w:val="Heading2"/>
      </w:pPr>
      <w:r>
        <w:t xml:space="preserve">3. Project Objectives</w:t>
      </w:r>
    </w:p>
    <w:p>
      <w:pPr>
        <w:pStyle w:val="FirstParagraph"/>
      </w:pPr>
      <w:r>
        <w:t xml:space="preserve">The core objectives guiding this initiative include delivering superior clinical outcomes enhancing community awareness about eye health establishing robust partnerships with local healthcare entities in Myanmar Yangon ensuring operational sustainability through efficient resource management all while maintaining strict adherence to ethical guidelines specific to optometry practices.</w:t>
      </w:r>
    </w:p>
    <w:p>
      <w:pPr>
        <w:numPr>
          <w:ilvl w:val="0"/>
          <w:numId w:val="1002"/>
        </w:numPr>
        <w:pStyle w:val="Compact"/>
      </w:pPr>
      <w:r>
        <w:rPr>
          <w:bCs/>
          <w:b/>
        </w:rPr>
        <w:t xml:space="preserve">Clinical Excellence:</w:t>
      </w:r>
      <w:r>
        <w:t xml:space="preserve">  Utilize cutting-edge diagnostic equipment such as autorefractors slit lamps and retinal imaging systems available exclusively in select locations across Myanmar Yangon allowing accurate detection early intervention treatment plans customized per individual needs of patients residing within Myanmar Yangon.</w:t>
      </w:r>
    </w:p>
    <w:p>
      <w:pPr>
        <w:numPr>
          <w:ilvl w:val="0"/>
          <w:numId w:val="1002"/>
        </w:numPr>
        <w:pStyle w:val="Compact"/>
      </w:pPr>
      <w:r>
        <w:rPr>
          <w:bCs/>
          <w:b/>
        </w:rPr>
        <w:t xml:space="preserve">Community Engagement:</w:t>
      </w:r>
      <w:r>
        <w:t xml:space="preserve">  Organize regular free vision screenings educational workshops school programs targeting prevention strategies against refractive errors prevalent among youth populations throughout Myanmar Yangon fostering trust building relationships with key stakeholders including schools government bodies NGOs operating locally in Myanmar Yangon.</w:t>
      </w:r>
    </w:p>
    <w:p>
      <w:pPr>
        <w:numPr>
          <w:ilvl w:val="0"/>
          <w:numId w:val="1002"/>
        </w:numPr>
        <w:pStyle w:val="Compact"/>
      </w:pPr>
      <w:r>
        <w:rPr>
          <w:bCs/>
          <w:b/>
        </w:rPr>
        <w:t xml:space="preserve">Talent Development:</w:t>
      </w:r>
      <w:r>
        <w:t xml:space="preserve">  Invest heavily in continuous professional development opportunities for staff members working at our clinics located within Myanmar Yangon enabling them stay updated on latest advancements techniques methodologies employed globally yet adapted appropriately based on cultural nuances found specifically within Myanmar Yangon society today.</w:t>
      </w:r>
    </w:p>
    <w:bookmarkEnd w:id="25"/>
    <w:bookmarkStart w:id="27" w:name="implementation-strategy"/>
    <w:p>
      <w:pPr>
        <w:pStyle w:val="Heading2"/>
      </w:pPr>
      <w:r>
        <w:t xml:space="preserve">4. Implementation Strategy</w:t>
      </w:r>
    </w:p>
    <w:p>
      <w:pPr>
        <w:pStyle w:val="FirstParagraph"/>
      </w:pPr>
      <w:r>
        <w:t xml:space="preserve">The rollout will occur in phases over eighteen months starting with site selection followed by construction renovation procurement installation commissioning testing staff recruitment training launch marketing campaigns expansion plans depending upon initial performance metrics achieved post-launch phase one completion date milestone marker set precisely six months after opening doors officially within Myanmar Yangon city limits itself.</w:t>
      </w:r>
    </w:p>
    <w:bookmarkStart w:id="26" w:name="site-selection-criteria"/>
    <w:p>
      <w:pPr>
        <w:pStyle w:val="Heading3"/>
      </w:pPr>
      <w:r>
        <w:t xml:space="preserve">4.1 Site Selection Criteria</w:t>
      </w:r>
    </w:p>
    <w:p>
      <w:pPr>
        <w:pStyle w:val="FirstParagraph"/>
      </w:pPr>
      <w:r>
        <w:t xml:space="preserve">Prioritize high-traffic areas near commercial districts residential neighborhoods close proximity to major transportation hubs schools universities hospitals clinics operating within Myanmar Yangon ensuring easy accessibility convenience for diverse client base seeking services offered herein including but not limited to comprehensive eye exams prescription glasses contact lens fittings management of dry eyes allergies infections etcetera catering exclusively toward needs identified previously discussed earlier section regarding market analysis conducted thoroughly beforehand prior final decision made regarding exact location chosen specifically suited best according detailed criteria established accordingly throughout entire process leading up towards successful inauguration day planned accordingly taking into consideration various logistical challenges that might arise along the way during execution stage itself ensuring smooth seamless operation from day one onwards once officially opened publicly within Myanmar Yangon community overall.</w:t>
      </w:r>
    </w:p>
    <w:bookmarkEnd w:id="26"/>
    <w:bookmarkEnd w:id="27"/>
    <w:bookmarkStart w:id="28" w:name="financial-projections"/>
    <w:p>
      <w:pPr>
        <w:pStyle w:val="Heading2"/>
      </w:pPr>
      <w:r>
        <w:t xml:space="preserve">5. Financial Projections</w:t>
      </w:r>
    </w:p>
    <w:p>
      <w:pPr>
        <w:pStyle w:val="FirstParagraph"/>
      </w:pPr>
      <w:r>
        <w:t xml:space="preserve">The financial model anticipates break-even within twenty-four months post-opening based conservative estimates assuming steady growth trajectory aligned with historical trends observed elsewhere globally applied appropriately adjusted locally according unique characteristics inherent specifically associated with operating business ventures situated inside Myanmar Yangon metropolis today encompassing various socio-economic factors influencing consumer behavior spending patterns purchasing decisions made collectively by general public residing there making informed choices regarding their health investments prioritizing long-term benefits over short-term gains wherever possible balancing cost-effectiveness quality assurance simultaneously maintaining profitability margins acceptable industry standards globally recognized internationally acknowledged respected professionally practiced everywhere else around world including particularly within developed nations comparable similar levels economic development societal progress achieved similarly elsewhere worldwide today representing ideal target destination destination desired ultimately hopefully attainable realistically achievable practically feasible reasonably probable likely eventual outcome expected consistently over time period extending forward indefinitely into future indefinitely continuing onward perpetually moving ahead steadily progressing gradually improving incrementally expanding outward reaching further distances covering larger territories encompassing wider audiences populations engaging more people participating actively contributing meaningfully positively impacting lives touched directly indirectly influenced significantly transformed fundamentally changed permanently altered irrevocably modified irreversibly reshaped restructured reconstructed rebuilt restored rehabilitated regenerated revitalized rejuvenated refreshed renewed reinvigorated energized animated invigorated stimulated excited thrilled delighted pleased satisfied contentedly happy joyfully ecstatic euphorically blissfully serenely peacefully tranquilly calmly quietly silently stillness silence quietude repose relaxation rest recuperation restoration recovery healing cure remedy treatment therapy medication drug medicine pharmaceutical agent compound substance material element component ingredient factor aspect feature characteristic property attribute quality trait peculiarity idiosyncracy quirk eccentricity anomaly aberration deviation divergence departure difference variation modification alteration change transformation transition shift movement motion action activity exercise function operation performance execution implementation realization accomplishment achievement success triumph victory conquest defeat defeat loss failure ruin destruction devastation annihilation extermination obliteration eradication extinction extinction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 ending termination cessation stoppage interruption discontinuation suspension abeyance dormancy slumber sleep nap doze snooze rest relaxation repose tranquility calmness quietness silence stillness peace harmony balance equilibrium stability steadiness firmness solidity robustness strength power force energy vitality vigor liveliness animation excitement enthusiasm passion fervor ardor zeal devotion dedication commitment loyalty fidelity faithfulness constancy steadfast persistence perseverance endurance stamina resilience toughness grit determination willpower volition intent purpose aim goal objective target destination endpoint finish conclusion closure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Advanced Optometry Services in Myanmar Yangon</dc:title>
  <dc:creator/>
  <dc:language>en</dc:language>
  <cp:keywords/>
  <dcterms:created xsi:type="dcterms:W3CDTF">2026-07-29T08:32:58Z</dcterms:created>
  <dcterms:modified xsi:type="dcterms:W3CDTF">2026-07-29T08:32:58Z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