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Optometry</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27776844abd1bcf50e19cd9ea0f1f1c08b47771"/>
    <w:p>
      <w:pPr>
        <w:pStyle w:val="Heading1"/>
      </w:pPr>
      <w:r>
        <w:t xml:space="preserve">Project Report Strategic Initiative for Optometry Services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p>
    <w:p>
      <w:pPr>
        <w:pStyle w:val="BodyText"/>
      </w:pPr>
      <w:r>
        <w:t xml:space="preserve">From:</w:t>
      </w:r>
    </w:p>
    <w:p>
      <w:pPr>
        <w:pStyle w:val="BodyText"/>
      </w:pPr>
      <w:r>
        <w:t xml:space="preserve">: Project Management Office</w:t>
      </w:r>
      <w:r>
        <w:br/>
      </w:r>
    </w:p>
    <w:p>
      <w:pPr>
        <w:pStyle w:val="BodyText"/>
      </w:pPr>
      <w:r>
        <w:t xml:space="preserve">Subject: Feasibility and Operational Framework for a New Optometrist Practice in Auckland, New Zealand</w:t>
      </w:r>
    </w:p>
    <w:bookmarkStart w:id="20" w:name="executive-summary"/>
    <w:p>
      <w:pPr>
        <w:pStyle w:val="Heading2"/>
      </w:pPr>
      <w:r>
        <w:t xml:space="preserve">1. Executive Summary</w:t>
      </w:r>
    </w:p>
    <w:p>
      <w:pPr>
        <w:pStyle w:val="FirstParagraph"/>
      </w:pPr>
      <w:r>
        <w:t xml:space="preserve">This document serves as the comprehensive Project Report outlining the strategic development of a state-of-the-art optometry clinic within the vibrant healthcare landscape of</w:t>
      </w:r>
      <w:r>
        <w:t xml:space="preserve"> </w:t>
      </w:r>
      <w:r>
        <w:rPr>
          <w:bCs/>
          <w:b/>
        </w:rPr>
        <w:t xml:space="preserve">New Zealand Auckland</w:t>
      </w:r>
      <w:r>
        <w:t xml:space="preserve">. As an</w:t>
      </w:r>
      <w:r>
        <w:t xml:space="preserve"> </w:t>
      </w:r>
      <w:r>
        <w:rPr>
          <w:bCs/>
          <w:b/>
          <w:iCs/>
          <w:i/>
        </w:rPr>
        <w:t xml:space="preserve">Optometrist</w:t>
      </w:r>
      <w:r>
        <w:t xml:space="preserve">-led initiative, this project aims to address the growing demand for specialized eye care services in one of the world's most progressive health systems. The primary objective is to establish a patient-centric practice that integrates advanced diagnostic technology with holistic care, specifically tailored to the diverse demographics of</w:t>
      </w:r>
      <w:r>
        <w:t xml:space="preserve"> </w:t>
      </w:r>
      <w:r>
        <w:rPr>
          <w:bCs/>
          <w:b/>
        </w:rPr>
        <w:t xml:space="preserve">New Zealand Auckland</w:t>
      </w:r>
      <w:r>
        <w:t xml:space="preserve">. This report details market analysis, regulatory compliance, operational logistics, and financial projections necessary for successful implementation.</w:t>
      </w:r>
    </w:p>
    <w:bookmarkEnd w:id="20"/>
    <w:bookmarkStart w:id="21" w:name="introduction-and-background"/>
    <w:p>
      <w:pPr>
        <w:pStyle w:val="Heading2"/>
      </w:pPr>
      <w:r>
        <w:t xml:space="preserve">2. Introduction and Background</w:t>
      </w:r>
    </w:p>
    <w:p>
      <w:pPr>
        <w:pStyle w:val="FirstParagraph"/>
      </w:pPr>
      <w:r>
        <w:t xml:space="preserve">The health sector in</w:t>
      </w:r>
      <w:r>
        <w:t xml:space="preserve"> </w:t>
      </w:r>
      <w:r>
        <w:rPr>
          <w:bCs/>
          <w:b/>
        </w:rPr>
        <w:t xml:space="preserve">New Zealand Auckland</w:t>
      </w:r>
      <w:r>
        <w:t xml:space="preserve"> </w:t>
      </w:r>
      <w:r>
        <w:t xml:space="preserve">is characterized by high standards of service delivery and a multicultural population that requires nuanced approaches to healthcare communication and accessibility. The role of the</w:t>
      </w:r>
      <w:r>
        <w:t xml:space="preserve"> </w:t>
      </w:r>
      <w:r>
        <w:rPr>
          <w:bCs/>
          <w:b/>
          <w:iCs/>
          <w:i/>
        </w:rPr>
        <w:t xml:space="preserve">Optometrist</w:t>
      </w:r>
      <w:r>
        <w:t xml:space="preserve"> </w:t>
      </w:r>
      <w:r>
        <w:t xml:space="preserve">has evolved significantly in recent years, expanding from basic vision correction to the early detection and management of systemic diseases such as diabetes and hypertension.</w:t>
      </w:r>
      <w:r>
        <w:t xml:space="preserve"> </w:t>
      </w:r>
      <w:r>
        <w:t xml:space="preserve">In</w:t>
      </w:r>
      <w:r>
        <w:t xml:space="preserve"> </w:t>
      </w:r>
      <w:r>
        <w:rPr>
          <w:bCs/>
          <w:b/>
        </w:rPr>
        <w:t xml:space="preserve">New Zealand Auckland</w:t>
      </w:r>
      <w:r>
        <w:t xml:space="preserve">, there is a noticeable gap in mid-tier optical services that combine medical optometry with modern retail experiences. While large hospital networks exist, community-based private practices offer personalized care that patients highly value. This Project Report outlines the establishment of such a practice, positioning it as a key provider of eye health services in the region.</w:t>
      </w:r>
    </w:p>
    <w:bookmarkEnd w:id="21"/>
    <w:bookmarkStart w:id="22" w:name="market-analysis-the-auckland-context"/>
    <w:p>
      <w:pPr>
        <w:pStyle w:val="Heading2"/>
      </w:pPr>
      <w:r>
        <w:t xml:space="preserve">3. Market Analysis: The Auckland Context</w:t>
      </w:r>
    </w:p>
    <w:p>
      <w:pPr>
        <w:pStyle w:val="FirstParagraph"/>
      </w:pPr>
      <w:r>
        <w:rPr>
          <w:bCs/>
          <w:b/>
        </w:rPr>
        <w:t xml:space="preserve">New Zealand Auckland</w:t>
      </w:r>
      <w:r>
        <w:t xml:space="preserve"> </w:t>
      </w:r>
      <w:r>
        <w:t xml:space="preserve">is the largest city in New Zealand, with a rapidly growing population and increasing diversity. The demographic profile includes significant Māori and Pasifika populations, as well as substantial immigrant communities from Asia, Europe, and elsewhere. This diversity necessitates an inclusive service model for our</w:t>
      </w:r>
      <w:r>
        <w:t xml:space="preserve"> </w:t>
      </w:r>
      <w:r>
        <w:rPr>
          <w:bCs/>
          <w:b/>
          <w:iCs/>
          <w:i/>
        </w:rPr>
        <w:t xml:space="preserve">Optometrist</w:t>
      </w:r>
      <w:r>
        <w:t xml:space="preserve"> </w:t>
      </w:r>
      <w:r>
        <w:t xml:space="preserve">team.</w:t>
      </w:r>
      <w:r>
        <w:t xml:space="preserve"> </w:t>
      </w:r>
      <w:r>
        <w:t xml:space="preserve">Key market drivers include:</w:t>
      </w:r>
    </w:p>
    <w:p>
      <w:pPr>
        <w:numPr>
          <w:ilvl w:val="0"/>
          <w:numId w:val="1001"/>
        </w:numPr>
        <w:pStyle w:val="Compact"/>
      </w:pPr>
      <w:r>
        <w:rPr>
          <w:bCs/>
          <w:b/>
        </w:rPr>
        <w:t xml:space="preserve">Aging Population:</w:t>
      </w:r>
      <w:r>
        <w:t xml:space="preserve"> </w:t>
      </w:r>
      <w:r>
        <w:t xml:space="preserve">As life expectancy increases in</w:t>
      </w:r>
      <w:r>
        <w:t xml:space="preserve"> </w:t>
      </w:r>
      <w:r>
        <w:rPr>
          <w:bCs/>
          <w:b/>
        </w:rPr>
        <w:t xml:space="preserve">New Zealand Auckland</w:t>
      </w:r>
      <w:r>
        <w:t xml:space="preserve">, the prevalence of age-related eye conditions such as macular degeneration, glaucoma, and cataracts rises.</w:t>
      </w:r>
    </w:p>
    <w:p>
      <w:pPr>
        <w:numPr>
          <w:ilvl w:val="0"/>
          <w:numId w:val="1001"/>
        </w:numPr>
        <w:pStyle w:val="Compact"/>
      </w:pPr>
      <w:r>
        <w:rPr>
          <w:bCs/>
          <w:b/>
        </w:rPr>
        <w:t xml:space="preserve">Digital Eye Strain:</w:t>
      </w:r>
      <w:r>
        <w:t xml:space="preserve"> </w:t>
      </w:r>
      <w:r>
        <w:t xml:space="preserve">The high penetration of technology among Aucklanders has led to an increase in complaints related to digital eye strain and myopia progression in children.</w:t>
      </w:r>
    </w:p>
    <w:p>
      <w:pPr>
        <w:numPr>
          <w:ilvl w:val="0"/>
          <w:numId w:val="1001"/>
        </w:numPr>
        <w:pStyle w:val="Compact"/>
      </w:pPr>
      <w:r>
        <w:rPr>
          <w:bCs/>
          <w:b/>
        </w:rPr>
        <w:t xml:space="preserve">Rural-Urban Divide:</w:t>
      </w:r>
      <w:r>
        <w:t xml:space="preserve"> </w:t>
      </w:r>
      <w:r>
        <w:t xml:space="preserve">While central Auckland is well-served, suburban areas are experiencing growth that outpaces the current provision of specialized</w:t>
      </w:r>
      <w:r>
        <w:t xml:space="preserve"> </w:t>
      </w:r>
      <w:r>
        <w:rPr>
          <w:bCs/>
          <w:b/>
          <w:iCs/>
          <w:i/>
        </w:rPr>
        <w:t xml:space="preserve">Optometrist</w:t>
      </w:r>
      <w:r>
        <w:t xml:space="preserve"> </w:t>
      </w:r>
      <w:r>
        <w:t xml:space="preserve">care.</w:t>
      </w:r>
    </w:p>
    <w:p>
      <w:pPr>
        <w:pStyle w:val="FirstParagraph"/>
      </w:pPr>
      <w:r>
        <w:t xml:space="preserve">Competitor analysis indicates that while there are established players, many lack integrated digital health records and extended consultation times. Our project proposes a differentiator: longer appointment slots for complex cases, ensuring thorough care for every patient in</w:t>
      </w:r>
      <w:r>
        <w:t xml:space="preserve"> </w:t>
      </w:r>
      <w:r>
        <w:rPr>
          <w:bCs/>
          <w:b/>
        </w:rPr>
        <w:t xml:space="preserve">New Zealand Auckland</w:t>
      </w:r>
      <w:r>
        <w:t xml:space="preserve">.</w:t>
      </w:r>
    </w:p>
    <w:bookmarkEnd w:id="22"/>
    <w:bookmarkStart w:id="23" w:name="regulatory-and-professional-framework"/>
    <w:p>
      <w:pPr>
        <w:pStyle w:val="Heading2"/>
      </w:pPr>
      <w:r>
        <w:t xml:space="preserve">4. Regulatory and Professional Framework</w:t>
      </w:r>
    </w:p>
    <w:p>
      <w:pPr>
        <w:pStyle w:val="FirstParagraph"/>
      </w:pPr>
      <w:r>
        <w:t xml:space="preserve">Operating as an</w:t>
      </w:r>
      <w:r>
        <w:t xml:space="preserve"> </w:t>
      </w:r>
      <w:r>
        <w:rPr>
          <w:bCs/>
          <w:b/>
          <w:iCs/>
          <w:i/>
        </w:rPr>
        <w:t xml:space="preserve">Optometrist</w:t>
      </w:r>
      <w:r>
        <w:t xml:space="preserve"> </w:t>
      </w:r>
      <w:r>
        <w:t xml:space="preserve">in New Zealand requires strict adherence to the standards set by the Optometry Board of New Zealand (OBNZ) and registration with the Dental Council (which oversees optometry). This Project Report confirms that all proposed staff will hold current practicing certificates.</w:t>
      </w:r>
      <w:r>
        <w:t xml:space="preserve"> </w:t>
      </w:r>
      <w:r>
        <w:t xml:space="preserve">Furthermore, compliance with local council regulations in</w:t>
      </w:r>
      <w:r>
        <w:t xml:space="preserve"> </w:t>
      </w:r>
      <w:r>
        <w:rPr>
          <w:bCs/>
          <w:b/>
        </w:rPr>
        <w:t xml:space="preserve">New Zealand Auckland</w:t>
      </w:r>
      <w:r>
        <w:t xml:space="preserve"> </w:t>
      </w:r>
      <w:r>
        <w:t xml:space="preserve">regarding health facility zoning, waste disposal (particularly biohazardous materials), and accessibility standards is paramount. The practice will also integrate with the New Zealand Health Information Service (NZHIS) to ensure seamless data sharing within the public-private health interface where appropriate.</w:t>
      </w:r>
    </w:p>
    <w:bookmarkEnd w:id="23"/>
    <w:bookmarkStart w:id="24" w:name="operational-plan-and-clinical-services"/>
    <w:p>
      <w:pPr>
        <w:pStyle w:val="Heading2"/>
      </w:pPr>
      <w:r>
        <w:t xml:space="preserve">5. Operational Plan and Clinical Services</w:t>
      </w:r>
    </w:p>
    <w:p>
      <w:pPr>
        <w:pStyle w:val="FirstParagraph"/>
      </w:pPr>
      <w:r>
        <w:t xml:space="preserve">The proposed</w:t>
      </w:r>
      <w:r>
        <w:t xml:space="preserve"> </w:t>
      </w:r>
      <w:r>
        <w:rPr>
          <w:bCs/>
          <w:b/>
          <w:iCs/>
          <w:i/>
        </w:rPr>
        <w:t xml:space="preserve">Optometrist</w:t>
      </w:r>
      <w:r>
        <w:t xml:space="preserve"> </w:t>
      </w:r>
      <w:r>
        <w:t xml:space="preserve">clinic in</w:t>
      </w:r>
      <w:r>
        <w:t xml:space="preserve"> </w:t>
      </w:r>
      <w:r>
        <w:rPr>
          <w:bCs/>
          <w:b/>
        </w:rPr>
        <w:t xml:space="preserve">New Zealand Auckland</w:t>
      </w:r>
      <w:r>
        <w:t xml:space="preserve"> </w:t>
      </w:r>
      <w:r>
        <w:t xml:space="preserve">will offer a wide range of services:</w:t>
      </w:r>
    </w:p>
    <w:p>
      <w:pPr>
        <w:numPr>
          <w:ilvl w:val="0"/>
          <w:numId w:val="1002"/>
        </w:numPr>
        <w:pStyle w:val="Compact"/>
      </w:pPr>
      <w:r>
        <w:rPr>
          <w:bCs/>
          <w:b/>
        </w:rPr>
        <w:t xml:space="preserve">Routine Eye Examinations:</w:t>
      </w:r>
      <w:r>
        <w:t xml:space="preserve"> </w:t>
      </w:r>
      <w:r>
        <w:t xml:space="preserve">Comprehensive assessments for children, adults, and seniors.</w:t>
      </w:r>
    </w:p>
    <w:p>
      <w:pPr>
        <w:numPr>
          <w:ilvl w:val="0"/>
          <w:numId w:val="1002"/>
        </w:numPr>
        <w:pStyle w:val="Compact"/>
      </w:pPr>
      <w:r>
        <w:rPr>
          <w:bCs/>
          <w:b/>
        </w:rPr>
        <w:t xml:space="preserve">Disease Management:</w:t>
      </w:r>
      <w:r>
        <w:t xml:space="preserve"> </w:t>
      </w:r>
      <w:r>
        <w:t xml:space="preserve">Diagnosis and management of ocular conditions including glaucoma, diabetic retinopathy, and dry eye disease.</w:t>
      </w:r>
    </w:p>
    <w:p>
      <w:pPr>
        <w:numPr>
          <w:ilvl w:val="0"/>
          <w:numId w:val="1002"/>
        </w:numPr>
        <w:pStyle w:val="Compact"/>
      </w:pPr>
      <w:r>
        <w:t xml:space="preserve">Contact Lens Fittings:: Specialized fittings for orthokeratology (Ortho-K) to manage myopia in school-aged children, a growing concern in urban centers like Auckland.</w:t>
      </w:r>
    </w:p>
    <w:p>
      <w:pPr>
        <w:numPr>
          <w:ilvl w:val="0"/>
          <w:numId w:val="1002"/>
        </w:numPr>
        <w:pStyle w:val="Compact"/>
      </w:pPr>
      <w:r>
        <w:t xml:space="preserve">Ocular Coherence Tomography (OCT):: Utilizing advanced imaging technology to detect early signs of eye disease.</w:t>
      </w:r>
    </w:p>
    <w:p>
      <w:pPr>
        <w:numPr>
          <w:ilvl w:val="0"/>
          <w:numId w:val="1002"/>
        </w:numPr>
        <w:pStyle w:val="Compact"/>
      </w:pPr>
      <w:r>
        <w:t xml:space="preserve">Cultural Competency:: Training staff to engage effectively with the diverse communities of</w:t>
      </w:r>
      <w:r>
        <w:t xml:space="preserve"> </w:t>
      </w:r>
      <w:r>
        <w:rPr>
          <w:bCs/>
          <w:b/>
        </w:rPr>
        <w:t xml:space="preserve">New Zealand Auckland</w:t>
      </w:r>
      <w:r>
        <w:t xml:space="preserve">, ensuring culturally safe care for Māori and Pacific peoples.</w:t>
      </w:r>
    </w:p>
    <w:p>
      <w:pPr>
        <w:pStyle w:val="FirstParagraph"/>
      </w:pPr>
      <w:r>
        <w:t xml:space="preserve">The clinic layout will be designed to maximize privacy while maintaining an open, welcoming atmosphere. Waiting areas will feature digital health education screens tailored to local health priorities.</w:t>
      </w:r>
    </w:p>
    <w:bookmarkEnd w:id="24"/>
    <w:bookmarkStart w:id="25" w:name="human-resources-and-staffing"/>
    <w:p>
      <w:pPr>
        <w:pStyle w:val="Heading2"/>
      </w:pPr>
      <w:r>
        <w:t xml:space="preserve">6. Human Resources and Staffing</w:t>
      </w:r>
    </w:p>
    <w:p>
      <w:pPr>
        <w:pStyle w:val="FirstParagraph"/>
      </w:pPr>
      <w:r>
        <w:t xml:space="preserve">A skilled team is the backbone of any successful</w:t>
      </w:r>
      <w:r>
        <w:t xml:space="preserve"> </w:t>
      </w:r>
      <w:r>
        <w:rPr>
          <w:bCs/>
          <w:b/>
          <w:iCs/>
          <w:i/>
        </w:rPr>
        <w:t xml:space="preserve">Optometrist</w:t>
      </w:r>
      <w:r>
        <w:t xml:space="preserve"> </w:t>
      </w:r>
      <w:r>
        <w:t xml:space="preserve">practice. The staffing plan for this project in</w:t>
      </w:r>
      <w:r>
        <w:t xml:space="preserve"> </w:t>
      </w:r>
      <w:r>
        <w:rPr>
          <w:bCs/>
          <w:b/>
        </w:rPr>
        <w:t xml:space="preserve">New Zealand Auckland</w:t>
      </w:r>
      <w:r>
        <w:t xml:space="preserve"> </w:t>
      </w:r>
      <w:r>
        <w:t xml:space="preserve">includes:</w:t>
      </w:r>
    </w:p>
    <w:p>
      <w:pPr>
        <w:numPr>
          <w:ilvl w:val="0"/>
          <w:numId w:val="1003"/>
        </w:numPr>
        <w:pStyle w:val="Compact"/>
      </w:pPr>
      <w:r>
        <w:t xml:space="preserve">Senior Optometrists:: Registered professionals with specialized experience in ocular disease.</w:t>
      </w:r>
    </w:p>
    <w:p>
      <w:pPr>
        <w:numPr>
          <w:ilvl w:val="0"/>
          <w:numId w:val="1003"/>
        </w:numPr>
        <w:pStyle w:val="Compact"/>
      </w:pPr>
      <w:r>
        <w:t xml:space="preserve">Ophthalmic Technicians:: Trained staff to assist with preliminary tests and patient education.</w:t>
      </w:r>
    </w:p>
    <w:p>
      <w:pPr>
        <w:numPr>
          <w:ilvl w:val="0"/>
          <w:numId w:val="1003"/>
        </w:numPr>
        <w:pStyle w:val="Compact"/>
      </w:pPr>
      <w:r>
        <w:t xml:space="preserve">Administrative Staff:: Customer service representatives fluent in multiple languages to cater to Auckland’s multicultural demographic.</w:t>
      </w:r>
    </w:p>
    <w:p>
      <w:pPr>
        <w:pStyle w:val="FirstParagraph"/>
      </w:pPr>
      <w:r>
        <w:t xml:space="preserve">Continuous professional development (CPD) is mandatory for all</w:t>
      </w:r>
      <w:r>
        <w:t xml:space="preserve"> </w:t>
      </w:r>
      <w:r>
        <w:rPr>
          <w:bCs/>
          <w:b/>
          <w:iCs/>
          <w:i/>
        </w:rPr>
        <w:t xml:space="preserve">Optometrist</w:t>
      </w:r>
      <w:r>
        <w:t xml:space="preserve">s and support staff. The project budget includes funding for regular CPD workshops, ensuring the team remains at the forefront of industry advancements in New Zealand.</w:t>
      </w:r>
    </w:p>
    <w:bookmarkEnd w:id="25"/>
    <w:bookmarkStart w:id="26" w:name="financial-projections-and-sustainability"/>
    <w:p>
      <w:pPr>
        <w:pStyle w:val="Heading2"/>
      </w:pPr>
      <w:r>
        <w:t xml:space="preserve">7. Financial Projections and Sustainability</w:t>
      </w:r>
    </w:p>
    <w:p>
      <w:pPr>
        <w:pStyle w:val="FirstParagraph"/>
      </w:pPr>
      <w:r>
        <w:t xml:space="preserve">The financial model relies on a mix of private payments, insurance claims (such as ACC for work-related eye injuries), and subsidies available through public health contracts where eligible.</w:t>
      </w:r>
      <w:r>
        <w:t xml:space="preserve"> </w:t>
      </w:r>
      <w:r>
        <w:rPr>
          <w:bCs/>
          <w:b/>
        </w:rPr>
        <w:t xml:space="preserve">New Zealand Auckland</w:t>
      </w:r>
      <w:r>
        <w:t xml:space="preserve"> </w:t>
      </w:r>
      <w:r>
        <w:t xml:space="preserve">offers a robust economic environment, but commercial rents are high. Therefore, the project emphasizes efficiency in space utilization and technology integration to reduce overheads. We anticipate reaching break-even within 18 months of operation. The sustainability of the</w:t>
      </w:r>
      <w:r>
        <w:t xml:space="preserve"> </w:t>
      </w:r>
      <w:r>
        <w:rPr>
          <w:bCs/>
          <w:b/>
          <w:iCs/>
          <w:i/>
        </w:rPr>
        <w:t xml:space="preserve">Optometrist</w:t>
      </w:r>
      <w:r>
        <w:t xml:space="preserve"> </w:t>
      </w:r>
      <w:r>
        <w:t xml:space="preserve">practice is further supported by its focus on preventive care, which reduces long-term healthcare costs for patients and the wider system in</w:t>
      </w:r>
      <w:r>
        <w:t xml:space="preserve"> </w:t>
      </w:r>
      <w:r>
        <w:rPr>
          <w:bCs/>
          <w:b/>
        </w:rPr>
        <w:t xml:space="preserve">New Zealand Auckland</w:t>
      </w:r>
      <w:r>
        <w:t xml:space="preserve">.</w:t>
      </w:r>
    </w:p>
    <w:bookmarkEnd w:id="26"/>
    <w:bookmarkStart w:id="27" w:name="risk-management"/>
    <w:p>
      <w:pPr>
        <w:pStyle w:val="Heading2"/>
      </w:pPr>
      <w:r>
        <w:t xml:space="preserve">8. Risk Management</w:t>
      </w:r>
    </w:p>
    <w:p>
      <w:pPr>
        <w:pStyle w:val="FirstParagraph"/>
      </w:pPr>
      <w:r>
        <w:t xml:space="preserve">Key risks identified in this Project Report include:</w:t>
      </w:r>
    </w:p>
    <w:p>
      <w:pPr>
        <w:numPr>
          <w:ilvl w:val="0"/>
          <w:numId w:val="1004"/>
        </w:numPr>
        <w:pStyle w:val="Compact"/>
      </w:pPr>
      <w:r>
        <w:t xml:space="preserve">Regulatory Changes:: Staying updated with OBNZ guidelines.</w:t>
      </w:r>
    </w:p>
    <w:p>
      <w:pPr>
        <w:numPr>
          <w:ilvl w:val="0"/>
          <w:numId w:val="1004"/>
        </w:numPr>
        <w:pStyle w:val="Compact"/>
      </w:pPr>
      <w:r>
        <w:t xml:space="preserve">Talent Retention:: The competitive market for qualified</w:t>
      </w:r>
      <w:r>
        <w:t xml:space="preserve"> </w:t>
      </w:r>
      <w:r>
        <w:rPr>
          <w:bCs/>
          <w:b/>
          <w:iCs/>
          <w:i/>
        </w:rPr>
        <w:t xml:space="preserve">Optometrist</w:t>
      </w:r>
      <w:r>
        <w:t xml:space="preserve">s in major cities like Auckland requires attractive employment conditions.</w:t>
      </w:r>
    </w:p>
    <w:p>
      <w:pPr>
        <w:numPr>
          <w:ilvl w:val="0"/>
          <w:numId w:val="1004"/>
        </w:numPr>
        <w:pStyle w:val="Compact"/>
      </w:pPr>
      <w:r>
        <w:t xml:space="preserve">Supply Chain Disruptions:: Mitigated by establishing relationships with multiple local suppliers of optical frames and lenses.</w:t>
      </w:r>
    </w:p>
    <w:bookmarkEnd w:id="27"/>
    <w:bookmarkStart w:id="28" w:name="conclusion"/>
    <w:p>
      <w:pPr>
        <w:pStyle w:val="Heading2"/>
      </w:pPr>
      <w:r>
        <w:t xml:space="preserve">9. Conclusion</w:t>
      </w:r>
    </w:p>
    <w:p>
      <w:pPr>
        <w:pStyle w:val="FirstParagraph"/>
      </w:pPr>
      <w:r>
        <w:t xml:space="preserve">This Project Report demonstrates that launching a new</w:t>
      </w:r>
      <w:r>
        <w:t xml:space="preserve"> </w:t>
      </w:r>
      <w:r>
        <w:rPr>
          <w:bCs/>
          <w:b/>
          <w:iCs/>
          <w:i/>
        </w:rPr>
        <w:t xml:space="preserve">Optometrist</w:t>
      </w:r>
      <w:r>
        <w:t xml:space="preserve"> </w:t>
      </w:r>
      <w:r>
        <w:t xml:space="preserve">practice in</w:t>
      </w:r>
      <w:r>
        <w:t xml:space="preserve"> </w:t>
      </w:r>
      <w:r>
        <w:rPr>
          <w:bCs/>
          <w:b/>
        </w:rPr>
        <w:t xml:space="preserve">New Zealand Auckland</w:t>
      </w:r>
      <w:r>
        <w:t xml:space="preserve"> </w:t>
      </w:r>
      <w:r>
        <w:t xml:space="preserve">is not only commercially viable but also socially beneficial. By addressing the specific healthcare needs of Auckland’s diverse population and adhering to the highest clinical standards, this project will make a significant contribution to public eye health. The integration of advanced technology with compassionate, culturally aware care positions this venture as a leader in the local optometry sector. We recommend proceeding with site selection and licensing applications immediately to capitalize on current market opportunities in</w:t>
      </w:r>
      <w:r>
        <w:t xml:space="preserve"> </w:t>
      </w:r>
      <w:r>
        <w:rPr>
          <w:bCs/>
          <w:b/>
        </w:rPr>
        <w:t xml:space="preserve">New Zealand Auckland</w:t>
      </w:r>
      <w:r>
        <w:t xml:space="preserve">.</w:t>
      </w:r>
    </w:p>
    <w:bookmarkEnd w:id="28"/>
    <w:bookmarkStart w:id="29" w:name="recommendations"/>
    <w:p>
      <w:pPr>
        <w:pStyle w:val="Heading2"/>
      </w:pPr>
      <w:r>
        <w:t xml:space="preserve">10. Recommendations</w:t>
      </w:r>
    </w:p>
    <w:p>
      <w:pPr>
        <w:pStyle w:val="FirstParagraph"/>
      </w:pPr>
      <w:r>
        <w:t xml:space="preserve">Based on the findings of this Project Report, we recommend:</w:t>
      </w:r>
    </w:p>
    <w:p>
      <w:pPr>
        <w:numPr>
          <w:ilvl w:val="0"/>
          <w:numId w:val="1005"/>
        </w:numPr>
        <w:pStyle w:val="Compact"/>
      </w:pPr>
      <w:r>
        <w:t xml:space="preserve">Approve the budget for Phase 1 site acquisition and renovation.</w:t>
      </w:r>
    </w:p>
    <w:p>
      <w:pPr>
        <w:numPr>
          <w:ilvl w:val="0"/>
          <w:numId w:val="1005"/>
        </w:numPr>
        <w:pStyle w:val="Compact"/>
      </w:pPr>
      <w:r>
        <w:t xml:space="preserve">Initiate recruitment for the lead</w:t>
      </w:r>
      <w:r>
        <w:t xml:space="preserve"> </w:t>
      </w:r>
      <w:r>
        <w:rPr>
          <w:bCs/>
          <w:b/>
          <w:iCs/>
          <w:i/>
        </w:rPr>
        <w:t xml:space="preserve">Optometrist</w:t>
      </w:r>
      <w:r>
        <w:t xml:space="preserve">s immediately.</w:t>
      </w:r>
    </w:p>
    <w:p>
      <w:pPr>
        <w:numPr>
          <w:ilvl w:val="0"/>
          <w:numId w:val="1005"/>
        </w:numPr>
        <w:pStyle w:val="Compact"/>
      </w:pPr>
      <w:r>
        <w:t xml:space="preserve">Foster partnerships with local general practitioners in</w:t>
      </w:r>
      <w:r>
        <w:t xml:space="preserve"> </w:t>
      </w:r>
      <w:r>
        <w:rPr>
          <w:bCs/>
          <w:b/>
        </w:rPr>
        <w:t xml:space="preserve">New Zealand Auckland</w:t>
      </w:r>
      <w:r>
        <w:t xml:space="preserve"> </w:t>
      </w:r>
      <w:r>
        <w:t xml:space="preserve">to create referral pathways.</w:t>
      </w:r>
    </w:p>
    <w:p>
      <w:pPr>
        <w:numPr>
          <w:ilvl w:val="0"/>
          <w:numId w:val="1005"/>
        </w:numPr>
        <w:pStyle w:val="Compact"/>
      </w:pPr>
      <w:r>
        <w:t xml:space="preserve">Prioritize digital infrastructure setup to ensure seamless patient data management from day one.</w:t>
      </w:r>
    </w:p>
    <w:p>
      <w:pPr>
        <w:pStyle w:val="FirstParagraph"/>
      </w:pPr>
      <w:r>
        <w:rPr>
          <w:iCs/>
          <w:i/>
        </w:rPr>
        <w:t xml:space="preserve">This document is a confidential Project Report prepared for internal review regarding the Optometry initiative in New Zealand Auckland. All information contained herein is proprietary.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Optometry Practice in New Zealand Auckland</dc:title>
  <dc:creator/>
  <dc:language>en</dc:language>
  <cp:keywords/>
  <dcterms:created xsi:type="dcterms:W3CDTF">2026-07-29T17:03:09Z</dcterms:created>
  <dcterms:modified xsi:type="dcterms:W3CDTF">2026-07-29T17:03:09Z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